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0A468F" w:rsidRPr="00734013" w:rsidTr="000762AB">
        <w:tc>
          <w:tcPr>
            <w:tcW w:w="8522" w:type="dxa"/>
            <w:shd w:val="clear" w:color="auto" w:fill="CCC0D9" w:themeFill="accent4" w:themeFillTint="66"/>
          </w:tcPr>
          <w:p w:rsidR="000A468F" w:rsidRPr="007B4858" w:rsidRDefault="000A468F" w:rsidP="004B24DE">
            <w:pPr>
              <w:rPr>
                <w:rFonts w:asciiTheme="minorHAnsi" w:hAnsiTheme="minorHAnsi" w:cs="Arial"/>
                <w:b/>
                <w:sz w:val="32"/>
                <w:szCs w:val="32"/>
              </w:rPr>
            </w:pPr>
            <w:r w:rsidRPr="007020D6">
              <w:rPr>
                <w:rFonts w:asciiTheme="minorHAnsi" w:hAnsiTheme="minorHAnsi" w:cs="Arial"/>
                <w:b/>
                <w:sz w:val="32"/>
                <w:szCs w:val="32"/>
              </w:rPr>
              <w:t>STANDARD GUIDANCE</w:t>
            </w:r>
          </w:p>
          <w:p w:rsidR="000A468F" w:rsidRPr="00734013" w:rsidRDefault="000A468F" w:rsidP="004B24DE">
            <w:pPr>
              <w:rPr>
                <w:rFonts w:asciiTheme="minorHAnsi" w:hAnsiTheme="minorHAnsi" w:cs="Arial"/>
                <w:sz w:val="20"/>
                <w:szCs w:val="20"/>
              </w:rPr>
            </w:pPr>
          </w:p>
          <w:p w:rsidR="000A468F" w:rsidRPr="00734013" w:rsidRDefault="000A468F" w:rsidP="004B24DE">
            <w:pPr>
              <w:rPr>
                <w:rFonts w:asciiTheme="minorHAnsi" w:hAnsiTheme="minorHAnsi" w:cs="Arial"/>
                <w:b/>
                <w:sz w:val="32"/>
                <w:szCs w:val="32"/>
              </w:rPr>
            </w:pPr>
            <w:r w:rsidRPr="007020D6">
              <w:rPr>
                <w:rFonts w:asciiTheme="minorHAnsi" w:hAnsiTheme="minorHAnsi" w:cs="Arial"/>
                <w:b/>
                <w:sz w:val="32"/>
                <w:szCs w:val="32"/>
              </w:rPr>
              <w:t xml:space="preserve">(COP </w:t>
            </w:r>
            <w:r>
              <w:rPr>
                <w:rFonts w:asciiTheme="minorHAnsi" w:hAnsiTheme="minorHAnsi" w:cs="Arial"/>
                <w:b/>
                <w:sz w:val="32"/>
                <w:szCs w:val="32"/>
              </w:rPr>
              <w:t>6</w:t>
            </w:r>
            <w:r w:rsidRPr="007020D6">
              <w:rPr>
                <w:rFonts w:asciiTheme="minorHAnsi" w:hAnsiTheme="minorHAnsi" w:cs="Arial"/>
                <w:b/>
                <w:sz w:val="32"/>
                <w:szCs w:val="32"/>
              </w:rPr>
              <w:t xml:space="preserve">)  Human Rights </w:t>
            </w:r>
          </w:p>
        </w:tc>
      </w:tr>
    </w:tbl>
    <w:p w:rsidR="000A468F" w:rsidRPr="00734013" w:rsidRDefault="000A468F" w:rsidP="000A468F">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0A468F" w:rsidRPr="00734013" w:rsidTr="000762AB">
        <w:tc>
          <w:tcPr>
            <w:tcW w:w="8522" w:type="dxa"/>
            <w:shd w:val="clear" w:color="auto" w:fill="CCC0D9" w:themeFill="accent4" w:themeFillTint="66"/>
          </w:tcPr>
          <w:p w:rsidR="000A468F" w:rsidRPr="00734013" w:rsidRDefault="000A468F" w:rsidP="000A468F">
            <w:pPr>
              <w:numPr>
                <w:ilvl w:val="0"/>
                <w:numId w:val="3"/>
              </w:numPr>
              <w:rPr>
                <w:rFonts w:asciiTheme="minorHAnsi" w:hAnsiTheme="minorHAnsi" w:cs="Arial"/>
                <w:b/>
              </w:rPr>
            </w:pPr>
            <w:r w:rsidRPr="007020D6">
              <w:rPr>
                <w:rFonts w:asciiTheme="minorHAnsi" w:hAnsiTheme="minorHAnsi" w:cs="Arial"/>
                <w:b/>
              </w:rPr>
              <w:t>Definitions and applicability</w:t>
            </w:r>
          </w:p>
        </w:tc>
      </w:tr>
    </w:tbl>
    <w:p w:rsidR="000A468F" w:rsidRPr="00734013" w:rsidRDefault="000A468F" w:rsidP="000A468F">
      <w:pPr>
        <w:rPr>
          <w:rFonts w:asciiTheme="minorHAnsi" w:hAnsiTheme="minorHAnsi" w:cs="Arial"/>
          <w:b/>
        </w:rPr>
      </w:pPr>
    </w:p>
    <w:p w:rsidR="000A468F" w:rsidRDefault="000A468F" w:rsidP="000A468F">
      <w:pPr>
        <w:rPr>
          <w:rFonts w:asciiTheme="minorHAnsi" w:hAnsiTheme="minorHAnsi" w:cs="Arial"/>
          <w:sz w:val="20"/>
          <w:szCs w:val="20"/>
          <w:lang w:val="en-AU"/>
        </w:rPr>
      </w:pPr>
      <w:r w:rsidRPr="007020D6">
        <w:rPr>
          <w:rFonts w:asciiTheme="minorHAnsi" w:hAnsiTheme="minorHAnsi" w:cs="Arial"/>
          <w:b/>
          <w:bCs/>
          <w:sz w:val="20"/>
          <w:szCs w:val="20"/>
        </w:rPr>
        <w:t>Human rights</w:t>
      </w:r>
      <w:r w:rsidRPr="007020D6">
        <w:rPr>
          <w:rFonts w:asciiTheme="minorHAnsi" w:hAnsiTheme="minorHAnsi" w:cs="Arial"/>
          <w:sz w:val="20"/>
          <w:szCs w:val="20"/>
        </w:rPr>
        <w:t xml:space="preserve"> are </w:t>
      </w:r>
      <w:r w:rsidR="00AE0F4D">
        <w:rPr>
          <w:rFonts w:asciiTheme="minorHAnsi" w:hAnsiTheme="minorHAnsi" w:cs="Arial"/>
          <w:sz w:val="20"/>
          <w:szCs w:val="20"/>
          <w:lang w:val="en-AU"/>
        </w:rPr>
        <w:t>u</w:t>
      </w:r>
      <w:r w:rsidR="00AE0F4D" w:rsidRPr="00AE0F4D">
        <w:rPr>
          <w:rFonts w:asciiTheme="minorHAnsi" w:hAnsiTheme="minorHAnsi" w:cs="Arial"/>
          <w:sz w:val="20"/>
          <w:szCs w:val="20"/>
          <w:lang w:val="en-AU"/>
        </w:rPr>
        <w:t>niversal rights and freedoms regarded as belonging to all people, above the laws of any individual nation.  Human rights in the RJC Code of Practices specifically include those articulated in the International Bill of Human Rights, the ILO Declaration on Fundamental Principles and Rights at Work, and Applicable Law.</w:t>
      </w:r>
    </w:p>
    <w:p w:rsidR="00AE0F4D" w:rsidRPr="00734013" w:rsidRDefault="00AE0F4D" w:rsidP="000A468F">
      <w:pPr>
        <w:rPr>
          <w:rFonts w:asciiTheme="minorHAnsi" w:hAnsiTheme="minorHAnsi" w:cs="Arial"/>
          <w:i/>
          <w:sz w:val="20"/>
          <w:szCs w:val="20"/>
          <w:lang w:val="en-AU"/>
        </w:rPr>
      </w:pPr>
    </w:p>
    <w:p w:rsidR="000A468F" w:rsidRPr="00734013" w:rsidRDefault="000A468F" w:rsidP="000A468F">
      <w:pPr>
        <w:rPr>
          <w:rFonts w:asciiTheme="minorHAnsi" w:hAnsiTheme="minorHAnsi" w:cs="Arial"/>
          <w:i/>
          <w:sz w:val="20"/>
          <w:szCs w:val="20"/>
          <w:lang w:val="fr-FR"/>
        </w:rPr>
      </w:pPr>
      <w:r w:rsidRPr="007020D6">
        <w:rPr>
          <w:rFonts w:asciiTheme="minorHAnsi" w:hAnsiTheme="minorHAnsi" w:cs="Arial"/>
          <w:i/>
          <w:sz w:val="20"/>
          <w:szCs w:val="20"/>
          <w:lang w:val="fr-FR"/>
        </w:rPr>
        <w:t xml:space="preserve">Source: </w:t>
      </w:r>
    </w:p>
    <w:p w:rsidR="000A468F" w:rsidRDefault="000A468F" w:rsidP="000A468F">
      <w:pPr>
        <w:pStyle w:val="ListParagraph"/>
        <w:numPr>
          <w:ilvl w:val="0"/>
          <w:numId w:val="9"/>
        </w:numPr>
        <w:rPr>
          <w:rFonts w:asciiTheme="minorHAnsi" w:hAnsiTheme="minorHAnsi" w:cs="Arial"/>
          <w:i/>
          <w:sz w:val="20"/>
          <w:szCs w:val="20"/>
          <w:lang w:val="en-AU"/>
        </w:rPr>
      </w:pPr>
      <w:r w:rsidRPr="007020D6">
        <w:rPr>
          <w:rFonts w:asciiTheme="minorHAnsi" w:hAnsiTheme="minorHAnsi" w:cs="Arial"/>
          <w:i/>
          <w:sz w:val="20"/>
          <w:szCs w:val="20"/>
          <w:lang w:val="en-AU"/>
        </w:rPr>
        <w:t>United Nations Human</w:t>
      </w:r>
      <w:r w:rsidR="00F94D12">
        <w:rPr>
          <w:rFonts w:asciiTheme="minorHAnsi" w:hAnsiTheme="minorHAnsi" w:cs="Arial"/>
          <w:i/>
          <w:sz w:val="20"/>
          <w:szCs w:val="20"/>
          <w:lang w:val="en-AU"/>
        </w:rPr>
        <w:t xml:space="preserve"> Rights – What are Human Rights</w:t>
      </w:r>
      <w:r w:rsidRPr="007020D6">
        <w:rPr>
          <w:rFonts w:asciiTheme="minorHAnsi" w:hAnsiTheme="minorHAnsi" w:cs="Arial"/>
          <w:i/>
          <w:sz w:val="20"/>
          <w:szCs w:val="20"/>
          <w:lang w:val="en-AU"/>
        </w:rPr>
        <w:t>?</w:t>
      </w:r>
    </w:p>
    <w:p w:rsidR="000A468F" w:rsidRDefault="000A468F" w:rsidP="000A468F">
      <w:pPr>
        <w:ind w:left="360"/>
        <w:rPr>
          <w:rFonts w:asciiTheme="minorHAnsi" w:hAnsiTheme="minorHAnsi" w:cs="Arial"/>
          <w:i/>
          <w:sz w:val="20"/>
          <w:szCs w:val="20"/>
          <w:lang w:val="en-AU"/>
        </w:rPr>
      </w:pPr>
      <w:r w:rsidRPr="007020D6">
        <w:rPr>
          <w:rFonts w:asciiTheme="minorHAnsi" w:hAnsiTheme="minorHAnsi" w:cs="Arial"/>
          <w:i/>
          <w:sz w:val="20"/>
          <w:szCs w:val="20"/>
          <w:lang w:val="en-AU"/>
        </w:rPr>
        <w:tab/>
      </w:r>
      <w:hyperlink r:id="rId5" w:history="1">
        <w:r w:rsidR="00A55860" w:rsidRPr="007E1566">
          <w:rPr>
            <w:rStyle w:val="Hyperlink"/>
            <w:rFonts w:asciiTheme="minorHAnsi" w:hAnsiTheme="minorHAnsi" w:cs="Arial"/>
            <w:i/>
            <w:sz w:val="20"/>
            <w:szCs w:val="20"/>
            <w:lang w:val="en-AU"/>
          </w:rPr>
          <w:t>www.ohchr.org/EN/Issues/Pages/WhatareHumanRights.aspx</w:t>
        </w:r>
      </w:hyperlink>
    </w:p>
    <w:p w:rsidR="000A468F" w:rsidRPr="00734013" w:rsidRDefault="000A468F" w:rsidP="000A468F">
      <w:pPr>
        <w:rPr>
          <w:rFonts w:asciiTheme="minorHAnsi" w:hAnsiTheme="minorHAnsi" w:cs="Arial"/>
          <w:sz w:val="20"/>
          <w:szCs w:val="20"/>
          <w:lang w:val="en-AU"/>
        </w:rPr>
      </w:pPr>
    </w:p>
    <w:p w:rsidR="000A468F" w:rsidRPr="00734013" w:rsidRDefault="000A468F" w:rsidP="000A468F">
      <w:pPr>
        <w:rPr>
          <w:rFonts w:asciiTheme="minorHAnsi" w:hAnsiTheme="minorHAnsi" w:cs="Arial"/>
          <w:sz w:val="20"/>
          <w:szCs w:val="20"/>
        </w:rPr>
      </w:pPr>
      <w:r w:rsidRPr="007020D6">
        <w:rPr>
          <w:rFonts w:asciiTheme="minorHAnsi" w:hAnsiTheme="minorHAnsi" w:cs="Arial"/>
          <w:sz w:val="20"/>
          <w:szCs w:val="20"/>
        </w:rPr>
        <w:t xml:space="preserve">The </w:t>
      </w:r>
      <w:r w:rsidRPr="007020D6">
        <w:rPr>
          <w:rFonts w:asciiTheme="minorHAnsi" w:hAnsiTheme="minorHAnsi" w:cs="Arial"/>
          <w:b/>
          <w:sz w:val="20"/>
          <w:szCs w:val="20"/>
        </w:rPr>
        <w:t xml:space="preserve">Human Rights </w:t>
      </w:r>
      <w:r w:rsidRPr="007020D6">
        <w:rPr>
          <w:rFonts w:asciiTheme="minorHAnsi" w:hAnsiTheme="minorHAnsi" w:cs="Arial"/>
          <w:sz w:val="20"/>
          <w:szCs w:val="20"/>
        </w:rPr>
        <w:t>section of the COP is applicable to all Members.</w:t>
      </w:r>
    </w:p>
    <w:p w:rsidR="000A468F" w:rsidRPr="00734013" w:rsidRDefault="000A468F" w:rsidP="000A468F">
      <w:pPr>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0A468F" w:rsidRPr="00734013" w:rsidTr="000762AB">
        <w:tc>
          <w:tcPr>
            <w:tcW w:w="8522" w:type="dxa"/>
            <w:shd w:val="clear" w:color="auto" w:fill="CCC0D9" w:themeFill="accent4" w:themeFillTint="66"/>
          </w:tcPr>
          <w:p w:rsidR="000A468F" w:rsidRPr="00734013" w:rsidRDefault="000A468F" w:rsidP="000A468F">
            <w:pPr>
              <w:numPr>
                <w:ilvl w:val="0"/>
                <w:numId w:val="3"/>
              </w:numPr>
              <w:rPr>
                <w:rFonts w:asciiTheme="minorHAnsi" w:hAnsiTheme="minorHAnsi" w:cs="Arial"/>
                <w:b/>
              </w:rPr>
            </w:pPr>
            <w:r w:rsidRPr="007020D6">
              <w:rPr>
                <w:rFonts w:asciiTheme="minorHAnsi" w:hAnsiTheme="minorHAnsi" w:cs="Arial"/>
                <w:b/>
              </w:rPr>
              <w:t>Issue background</w:t>
            </w:r>
          </w:p>
        </w:tc>
      </w:tr>
    </w:tbl>
    <w:p w:rsidR="000A468F" w:rsidRPr="00734013" w:rsidRDefault="000A468F" w:rsidP="000A468F">
      <w:pPr>
        <w:rPr>
          <w:rFonts w:asciiTheme="minorHAnsi" w:hAnsiTheme="minorHAnsi" w:cs="Arial"/>
          <w:b/>
        </w:rPr>
      </w:pPr>
    </w:p>
    <w:p w:rsidR="000A468F" w:rsidRPr="00734013" w:rsidRDefault="004C35ED" w:rsidP="000A468F">
      <w:pPr>
        <w:rPr>
          <w:rFonts w:asciiTheme="minorHAnsi" w:hAnsiTheme="minorHAnsi" w:cs="Arial"/>
          <w:sz w:val="20"/>
          <w:szCs w:val="20"/>
        </w:rPr>
      </w:pPr>
      <w:r>
        <w:rPr>
          <w:rFonts w:asciiTheme="minorHAnsi" w:hAnsiTheme="minorHAnsi" w:cs="Arial"/>
          <w:sz w:val="20"/>
          <w:szCs w:val="20"/>
        </w:rPr>
        <w:t>Human</w:t>
      </w:r>
      <w:r w:rsidR="000A468F" w:rsidRPr="007020D6">
        <w:rPr>
          <w:rFonts w:asciiTheme="minorHAnsi" w:hAnsiTheme="minorHAnsi" w:cs="Arial"/>
          <w:sz w:val="20"/>
          <w:szCs w:val="20"/>
        </w:rPr>
        <w:t xml:space="preserve"> rights </w:t>
      </w:r>
      <w:r>
        <w:rPr>
          <w:rFonts w:asciiTheme="minorHAnsi" w:hAnsiTheme="minorHAnsi" w:cs="Arial"/>
          <w:sz w:val="20"/>
          <w:szCs w:val="20"/>
        </w:rPr>
        <w:t>are</w:t>
      </w:r>
      <w:r w:rsidR="000A468F" w:rsidRPr="007020D6">
        <w:rPr>
          <w:rFonts w:asciiTheme="minorHAnsi" w:hAnsiTheme="minorHAnsi" w:cs="Arial"/>
          <w:sz w:val="20"/>
          <w:szCs w:val="20"/>
        </w:rPr>
        <w:t xml:space="preserve"> relevant to </w:t>
      </w:r>
      <w:r>
        <w:rPr>
          <w:rFonts w:asciiTheme="minorHAnsi" w:hAnsiTheme="minorHAnsi" w:cs="Arial"/>
          <w:sz w:val="20"/>
          <w:szCs w:val="20"/>
        </w:rPr>
        <w:t xml:space="preserve">all </w:t>
      </w:r>
      <w:r w:rsidR="000A468F" w:rsidRPr="007020D6">
        <w:rPr>
          <w:rFonts w:asciiTheme="minorHAnsi" w:hAnsiTheme="minorHAnsi" w:cs="Arial"/>
          <w:sz w:val="20"/>
          <w:szCs w:val="20"/>
        </w:rPr>
        <w:t>businesses, regardless of sector or country of operation.  The kinds of rights which are regarded as human rights include:</w:t>
      </w:r>
    </w:p>
    <w:p w:rsidR="004C35ED" w:rsidRPr="00734013" w:rsidRDefault="004C35ED" w:rsidP="004C35ED">
      <w:pPr>
        <w:numPr>
          <w:ilvl w:val="0"/>
          <w:numId w:val="4"/>
        </w:numPr>
        <w:rPr>
          <w:rFonts w:asciiTheme="minorHAnsi" w:hAnsiTheme="minorHAnsi" w:cs="Arial"/>
          <w:sz w:val="20"/>
          <w:szCs w:val="20"/>
        </w:rPr>
      </w:pPr>
      <w:r w:rsidRPr="007020D6">
        <w:rPr>
          <w:rFonts w:asciiTheme="minorHAnsi" w:hAnsiTheme="minorHAnsi" w:cs="Arial"/>
          <w:sz w:val="20"/>
          <w:szCs w:val="20"/>
        </w:rPr>
        <w:t xml:space="preserve">Labour rights – such as the right to </w:t>
      </w:r>
      <w:r w:rsidRPr="007020D6">
        <w:rPr>
          <w:rFonts w:asciiTheme="minorHAnsi" w:hAnsiTheme="minorHAnsi" w:cs="Arial"/>
          <w:sz w:val="20"/>
          <w:szCs w:val="20"/>
          <w:lang w:val="en-US"/>
        </w:rPr>
        <w:t xml:space="preserve">freedom of association and collective bargaining, and freedom from forced labor, </w:t>
      </w:r>
      <w:r>
        <w:rPr>
          <w:rFonts w:asciiTheme="minorHAnsi" w:hAnsiTheme="minorHAnsi" w:cs="Arial"/>
          <w:sz w:val="20"/>
          <w:szCs w:val="20"/>
          <w:lang w:val="en-US"/>
        </w:rPr>
        <w:t xml:space="preserve">child </w:t>
      </w:r>
      <w:proofErr w:type="spellStart"/>
      <w:r>
        <w:rPr>
          <w:rFonts w:asciiTheme="minorHAnsi" w:hAnsiTheme="minorHAnsi" w:cs="Arial"/>
          <w:sz w:val="20"/>
          <w:szCs w:val="20"/>
          <w:lang w:val="en-US"/>
        </w:rPr>
        <w:t>labour</w:t>
      </w:r>
      <w:proofErr w:type="spellEnd"/>
      <w:r>
        <w:rPr>
          <w:rFonts w:asciiTheme="minorHAnsi" w:hAnsiTheme="minorHAnsi" w:cs="Arial"/>
          <w:sz w:val="20"/>
          <w:szCs w:val="20"/>
          <w:lang w:val="en-US"/>
        </w:rPr>
        <w:t xml:space="preserve"> and discrimination; </w:t>
      </w:r>
    </w:p>
    <w:p w:rsidR="004C35ED" w:rsidRPr="00734013" w:rsidRDefault="004C35ED" w:rsidP="004C35ED">
      <w:pPr>
        <w:numPr>
          <w:ilvl w:val="0"/>
          <w:numId w:val="4"/>
        </w:numPr>
        <w:rPr>
          <w:rFonts w:asciiTheme="minorHAnsi" w:hAnsiTheme="minorHAnsi" w:cs="Arial"/>
          <w:sz w:val="20"/>
          <w:szCs w:val="20"/>
        </w:rPr>
      </w:pPr>
      <w:r w:rsidRPr="007020D6">
        <w:rPr>
          <w:rFonts w:asciiTheme="minorHAnsi" w:hAnsiTheme="minorHAnsi" w:cs="Arial"/>
          <w:sz w:val="20"/>
          <w:szCs w:val="20"/>
        </w:rPr>
        <w:t xml:space="preserve">Social, cultural and economic rights – such as the right to participate in culture, the right to food, the right to work, and the right to education; </w:t>
      </w:r>
    </w:p>
    <w:p w:rsidR="000A468F" w:rsidRPr="00734013" w:rsidRDefault="000A468F" w:rsidP="000A468F">
      <w:pPr>
        <w:numPr>
          <w:ilvl w:val="0"/>
          <w:numId w:val="4"/>
        </w:numPr>
        <w:rPr>
          <w:rFonts w:asciiTheme="minorHAnsi" w:hAnsiTheme="minorHAnsi" w:cs="Arial"/>
          <w:sz w:val="20"/>
          <w:szCs w:val="20"/>
        </w:rPr>
      </w:pPr>
      <w:r w:rsidRPr="007020D6">
        <w:rPr>
          <w:rFonts w:asciiTheme="minorHAnsi" w:hAnsiTheme="minorHAnsi" w:cs="Arial"/>
          <w:sz w:val="20"/>
          <w:szCs w:val="20"/>
        </w:rPr>
        <w:t>Civil and political rights – such as the right to life and liberty, freedom of expressio</w:t>
      </w:r>
      <w:r w:rsidR="004C35ED">
        <w:rPr>
          <w:rFonts w:asciiTheme="minorHAnsi" w:hAnsiTheme="minorHAnsi" w:cs="Arial"/>
          <w:sz w:val="20"/>
          <w:szCs w:val="20"/>
        </w:rPr>
        <w:t>n, and equality before the law.</w:t>
      </w:r>
    </w:p>
    <w:p w:rsidR="000A468F" w:rsidRDefault="000A468F" w:rsidP="000A468F">
      <w:pPr>
        <w:rPr>
          <w:rFonts w:asciiTheme="minorHAnsi" w:hAnsiTheme="minorHAnsi" w:cs="Arial"/>
          <w:color w:val="000000"/>
          <w:sz w:val="20"/>
          <w:szCs w:val="20"/>
          <w:lang w:val="en-AU" w:eastAsia="en-AU"/>
        </w:rPr>
      </w:pPr>
    </w:p>
    <w:p w:rsidR="00D1144E" w:rsidRDefault="00C620C8" w:rsidP="000A468F">
      <w:pPr>
        <w:rPr>
          <w:rFonts w:asciiTheme="minorHAnsi" w:hAnsiTheme="minorHAnsi" w:cs="Arial"/>
          <w:color w:val="000000"/>
          <w:sz w:val="20"/>
          <w:szCs w:val="20"/>
          <w:lang w:val="en-AU" w:eastAsia="en-AU"/>
        </w:rPr>
      </w:pPr>
      <w:r>
        <w:rPr>
          <w:rFonts w:asciiTheme="minorHAnsi" w:hAnsiTheme="minorHAnsi" w:cs="Arial"/>
          <w:color w:val="000000"/>
          <w:sz w:val="20"/>
          <w:szCs w:val="20"/>
          <w:lang w:val="en-AU" w:eastAsia="en-AU"/>
        </w:rPr>
        <w:t xml:space="preserve">While some of these </w:t>
      </w:r>
      <w:r w:rsidR="009B6E3D">
        <w:rPr>
          <w:rFonts w:asciiTheme="minorHAnsi" w:hAnsiTheme="minorHAnsi" w:cs="Arial"/>
          <w:color w:val="000000"/>
          <w:sz w:val="20"/>
          <w:szCs w:val="20"/>
          <w:lang w:val="en-AU" w:eastAsia="en-AU"/>
        </w:rPr>
        <w:t xml:space="preserve">human </w:t>
      </w:r>
      <w:r>
        <w:rPr>
          <w:rFonts w:asciiTheme="minorHAnsi" w:hAnsiTheme="minorHAnsi" w:cs="Arial"/>
          <w:color w:val="000000"/>
          <w:sz w:val="20"/>
          <w:szCs w:val="20"/>
          <w:lang w:val="en-AU" w:eastAsia="en-AU"/>
        </w:rPr>
        <w:t>rights might sound abstract from a business perspective,</w:t>
      </w:r>
      <w:r w:rsidR="009B6E3D">
        <w:rPr>
          <w:rFonts w:asciiTheme="minorHAnsi" w:hAnsiTheme="minorHAnsi" w:cs="Arial"/>
          <w:color w:val="000000"/>
          <w:sz w:val="20"/>
          <w:szCs w:val="20"/>
          <w:lang w:val="en-AU" w:eastAsia="en-AU"/>
        </w:rPr>
        <w:t xml:space="preserve"> they are often the underlying rationale for a company’s policies and procedures.  For example,</w:t>
      </w:r>
      <w:r>
        <w:rPr>
          <w:rFonts w:asciiTheme="minorHAnsi" w:hAnsiTheme="minorHAnsi" w:cs="Arial"/>
          <w:color w:val="000000"/>
          <w:sz w:val="20"/>
          <w:szCs w:val="20"/>
          <w:lang w:val="en-AU" w:eastAsia="en-AU"/>
        </w:rPr>
        <w:t xml:space="preserve"> a company’s health and safety procedures</w:t>
      </w:r>
      <w:r w:rsidR="009B6E3D">
        <w:rPr>
          <w:rFonts w:asciiTheme="minorHAnsi" w:hAnsiTheme="minorHAnsi" w:cs="Arial"/>
          <w:color w:val="000000"/>
          <w:sz w:val="20"/>
          <w:szCs w:val="20"/>
          <w:lang w:val="en-AU" w:eastAsia="en-AU"/>
        </w:rPr>
        <w:t xml:space="preserve"> may not use ‘human rights’ language, but in effect </w:t>
      </w:r>
      <w:r>
        <w:rPr>
          <w:rFonts w:asciiTheme="minorHAnsi" w:hAnsiTheme="minorHAnsi" w:cs="Arial"/>
          <w:color w:val="000000"/>
          <w:sz w:val="20"/>
          <w:szCs w:val="20"/>
          <w:lang w:val="en-AU" w:eastAsia="en-AU"/>
        </w:rPr>
        <w:t>respect</w:t>
      </w:r>
      <w:r w:rsidR="009B6E3D">
        <w:rPr>
          <w:rFonts w:asciiTheme="minorHAnsi" w:hAnsiTheme="minorHAnsi" w:cs="Arial"/>
          <w:color w:val="000000"/>
          <w:sz w:val="20"/>
          <w:szCs w:val="20"/>
          <w:lang w:val="en-AU" w:eastAsia="en-AU"/>
        </w:rPr>
        <w:t>s</w:t>
      </w:r>
      <w:r>
        <w:rPr>
          <w:rFonts w:asciiTheme="minorHAnsi" w:hAnsiTheme="minorHAnsi" w:cs="Arial"/>
          <w:color w:val="000000"/>
          <w:sz w:val="20"/>
          <w:szCs w:val="20"/>
          <w:lang w:val="en-AU" w:eastAsia="en-AU"/>
        </w:rPr>
        <w:t xml:space="preserve"> employees’ right to life, the right to just and favourable conditions of work and the right to health.  </w:t>
      </w:r>
      <w:r w:rsidR="009B6E3D">
        <w:rPr>
          <w:rFonts w:asciiTheme="minorHAnsi" w:hAnsiTheme="minorHAnsi" w:cs="Arial"/>
          <w:color w:val="000000"/>
          <w:sz w:val="20"/>
          <w:szCs w:val="20"/>
          <w:lang w:val="en-AU" w:eastAsia="en-AU"/>
        </w:rPr>
        <w:t>A company policy on child labour in effect respects the right to protection of the child and the right to education.</w:t>
      </w:r>
      <w:r w:rsidR="00D1144E">
        <w:rPr>
          <w:rFonts w:asciiTheme="minorHAnsi" w:hAnsiTheme="minorHAnsi" w:cs="Arial"/>
          <w:color w:val="000000"/>
          <w:sz w:val="20"/>
          <w:szCs w:val="20"/>
          <w:lang w:val="en-AU" w:eastAsia="en-AU"/>
        </w:rPr>
        <w:t xml:space="preserve">  </w:t>
      </w:r>
    </w:p>
    <w:p w:rsidR="004C35ED" w:rsidRDefault="00706EB5" w:rsidP="000A468F">
      <w:pPr>
        <w:rPr>
          <w:rFonts w:asciiTheme="minorHAnsi" w:hAnsiTheme="minorHAnsi" w:cs="Arial"/>
          <w:color w:val="000000"/>
          <w:sz w:val="20"/>
          <w:szCs w:val="20"/>
          <w:lang w:val="en-AU" w:eastAsia="en-AU"/>
        </w:rPr>
      </w:pPr>
      <w:r w:rsidRPr="00706EB5">
        <w:rPr>
          <w:rFonts w:asciiTheme="minorHAnsi" w:hAnsiTheme="minorHAnsi" w:cs="Arial"/>
          <w:noProof/>
          <w:color w:val="000000"/>
          <w:sz w:val="20"/>
          <w:szCs w:val="20"/>
          <w:lang w:val="en-AU" w:eastAsia="zh-TW"/>
        </w:rPr>
        <w:pict>
          <v:shapetype id="_x0000_t202" coordsize="21600,21600" o:spt="202" path="m,l,21600r21600,l21600,xe">
            <v:stroke joinstyle="miter"/>
            <v:path gradientshapeok="t" o:connecttype="rect"/>
          </v:shapetype>
          <v:shape id="_x0000_s1026" type="#_x0000_t202" style="position:absolute;margin-left:254pt;margin-top:7.95pt;width:178.9pt;height:229.15pt;z-index:-251656192;mso-width-percent:400;mso-width-percent:400;mso-width-relative:margin;mso-height-relative:margin" wrapcoords="-98 -72 -98 21528 21698 21528 21698 -72 -98 -72" fillcolor="#eaf1dd">
            <v:textbox style="mso-next-textbox:#_x0000_s1026">
              <w:txbxContent>
                <w:p w:rsidR="000A468F" w:rsidRPr="007B4858" w:rsidRDefault="000A468F" w:rsidP="000A468F">
                  <w:pPr>
                    <w:rPr>
                      <w:rFonts w:asciiTheme="minorHAnsi" w:hAnsiTheme="minorHAnsi" w:cs="Arial"/>
                      <w:b/>
                      <w:sz w:val="18"/>
                      <w:szCs w:val="20"/>
                      <w:lang w:val="en-US"/>
                    </w:rPr>
                  </w:pPr>
                  <w:r w:rsidRPr="007020D6">
                    <w:rPr>
                      <w:rFonts w:asciiTheme="minorHAnsi" w:hAnsiTheme="minorHAnsi" w:cs="Arial"/>
                      <w:b/>
                      <w:sz w:val="18"/>
                      <w:szCs w:val="20"/>
                      <w:lang w:val="en-US"/>
                    </w:rPr>
                    <w:t xml:space="preserve">Box </w:t>
                  </w:r>
                  <w:r w:rsidRPr="007020D6">
                    <w:rPr>
                      <w:rFonts w:asciiTheme="minorHAnsi" w:hAnsiTheme="minorHAnsi" w:cs="Arial"/>
                      <w:b/>
                      <w:sz w:val="18"/>
                      <w:szCs w:val="20"/>
                      <w:highlight w:val="yellow"/>
                      <w:lang w:val="en-US"/>
                    </w:rPr>
                    <w:t>X</w:t>
                  </w:r>
                  <w:r w:rsidRPr="007020D6">
                    <w:rPr>
                      <w:rFonts w:asciiTheme="minorHAnsi" w:hAnsiTheme="minorHAnsi" w:cs="Arial"/>
                      <w:b/>
                      <w:sz w:val="18"/>
                      <w:szCs w:val="20"/>
                      <w:lang w:val="en-US"/>
                    </w:rPr>
                    <w:t>:  Small business</w:t>
                  </w:r>
                </w:p>
                <w:p w:rsidR="000A468F" w:rsidRPr="007B4858" w:rsidRDefault="000A468F" w:rsidP="000A468F">
                  <w:pPr>
                    <w:rPr>
                      <w:rFonts w:asciiTheme="minorHAnsi" w:hAnsiTheme="minorHAnsi" w:cs="Arial"/>
                      <w:sz w:val="18"/>
                      <w:szCs w:val="20"/>
                      <w:lang w:val="en-US"/>
                    </w:rPr>
                  </w:pPr>
                </w:p>
                <w:p w:rsidR="000A468F" w:rsidRDefault="000A468F" w:rsidP="000A468F">
                  <w:pPr>
                    <w:rPr>
                      <w:rFonts w:asciiTheme="minorHAnsi" w:hAnsiTheme="minorHAnsi" w:cs="Arial"/>
                      <w:sz w:val="18"/>
                      <w:szCs w:val="20"/>
                      <w:lang w:val="en-US"/>
                    </w:rPr>
                  </w:pPr>
                  <w:r w:rsidRPr="007020D6">
                    <w:rPr>
                      <w:rFonts w:asciiTheme="minorHAnsi" w:hAnsiTheme="minorHAnsi" w:cs="Arial"/>
                      <w:sz w:val="18"/>
                      <w:szCs w:val="20"/>
                      <w:lang w:val="en-US"/>
                    </w:rPr>
                    <w:t xml:space="preserve">Even small businesses have a responsibility to respect human rights.  However the way small businesses approach this responsibility will vary according to their size, sector, operational context and structure, as well as the risks of creating adverse human rights impacts.  Smaller enterprises often have more informal processes and management structures than larger companies, so their policies and processes for respecting human rights can usually be more informal.  But where smaller enterprises have severe human rights impacts, this will require corresponding measures irrespective of the size of the business.  </w:t>
                  </w:r>
                </w:p>
                <w:p w:rsidR="0034197B" w:rsidRPr="007B4858" w:rsidRDefault="0034197B" w:rsidP="000A468F">
                  <w:pPr>
                    <w:rPr>
                      <w:rFonts w:asciiTheme="minorHAnsi" w:hAnsiTheme="minorHAnsi" w:cs="Arial"/>
                      <w:sz w:val="18"/>
                      <w:szCs w:val="20"/>
                      <w:lang w:val="en-US"/>
                    </w:rPr>
                  </w:pPr>
                </w:p>
                <w:p w:rsidR="000A468F" w:rsidRPr="007B4858" w:rsidRDefault="000A468F" w:rsidP="000A468F">
                  <w:pPr>
                    <w:rPr>
                      <w:rFonts w:asciiTheme="minorHAnsi" w:hAnsiTheme="minorHAnsi"/>
                      <w:i/>
                      <w:sz w:val="22"/>
                      <w:lang w:val="en-AU"/>
                    </w:rPr>
                  </w:pPr>
                  <w:r w:rsidRPr="007020D6">
                    <w:rPr>
                      <w:rFonts w:asciiTheme="minorHAnsi" w:hAnsiTheme="minorHAnsi" w:cs="Arial"/>
                      <w:i/>
                      <w:sz w:val="18"/>
                      <w:szCs w:val="20"/>
                      <w:lang w:val="en-US"/>
                    </w:rPr>
                    <w:t>(Source:  UN Guiding Principles on Business and Human Rights - Principle 14)</w:t>
                  </w:r>
                </w:p>
              </w:txbxContent>
            </v:textbox>
            <w10:wrap type="tight"/>
          </v:shape>
        </w:pict>
      </w:r>
    </w:p>
    <w:p w:rsidR="000A468F" w:rsidRPr="00734013" w:rsidRDefault="000A468F" w:rsidP="000A468F">
      <w:p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In 2011, the United Nations (UN) Human Rights Council released the Guiding Principles for Business and Human Rights, to support the UN Framework for human rights adopted in 2008.  The UN’s “Protect, Respect and Remedy” Framework rests on three pillars: </w:t>
      </w:r>
    </w:p>
    <w:p w:rsidR="000A468F" w:rsidRDefault="000A468F" w:rsidP="000A468F">
      <w:pPr>
        <w:numPr>
          <w:ilvl w:val="0"/>
          <w:numId w:val="5"/>
        </w:num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State duty to </w:t>
      </w:r>
      <w:r w:rsidRPr="007020D6">
        <w:rPr>
          <w:rFonts w:asciiTheme="minorHAnsi" w:hAnsiTheme="minorHAnsi" w:cs="Arial"/>
          <w:b/>
          <w:color w:val="000000"/>
          <w:sz w:val="20"/>
          <w:szCs w:val="20"/>
          <w:lang w:val="en-AU" w:eastAsia="en-AU"/>
        </w:rPr>
        <w:t>protect</w:t>
      </w:r>
      <w:r w:rsidRPr="007020D6">
        <w:rPr>
          <w:rFonts w:asciiTheme="minorHAnsi" w:hAnsiTheme="minorHAnsi" w:cs="Arial"/>
          <w:color w:val="000000"/>
          <w:sz w:val="20"/>
          <w:szCs w:val="20"/>
          <w:lang w:val="en-AU" w:eastAsia="en-AU"/>
        </w:rPr>
        <w:t xml:space="preserve"> against human rights abuses through appropriate policies, regulation, and adjudication; </w:t>
      </w:r>
    </w:p>
    <w:p w:rsidR="000A468F" w:rsidRDefault="000A468F" w:rsidP="000A468F">
      <w:pPr>
        <w:numPr>
          <w:ilvl w:val="0"/>
          <w:numId w:val="5"/>
        </w:num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Corporate responsibility to </w:t>
      </w:r>
      <w:r w:rsidRPr="007020D6">
        <w:rPr>
          <w:rFonts w:asciiTheme="minorHAnsi" w:hAnsiTheme="minorHAnsi" w:cs="Arial"/>
          <w:b/>
          <w:color w:val="000000"/>
          <w:sz w:val="20"/>
          <w:szCs w:val="20"/>
          <w:lang w:val="en-AU" w:eastAsia="en-AU"/>
        </w:rPr>
        <w:t>respect</w:t>
      </w:r>
      <w:r w:rsidRPr="007020D6">
        <w:rPr>
          <w:rFonts w:asciiTheme="minorHAnsi" w:hAnsiTheme="minorHAnsi" w:cs="Arial"/>
          <w:color w:val="000000"/>
          <w:sz w:val="20"/>
          <w:szCs w:val="20"/>
          <w:lang w:val="en-AU" w:eastAsia="en-AU"/>
        </w:rPr>
        <w:t xml:space="preserve"> human rights, which means to act with due diligence to avoid infringing on the rights of others and to address adverse impacts that </w:t>
      </w:r>
      <w:r w:rsidR="0034197B">
        <w:rPr>
          <w:rFonts w:asciiTheme="minorHAnsi" w:hAnsiTheme="minorHAnsi" w:cs="Arial"/>
          <w:color w:val="000000"/>
          <w:sz w:val="20"/>
          <w:szCs w:val="20"/>
          <w:lang w:val="en-AU" w:eastAsia="en-AU"/>
        </w:rPr>
        <w:t>are linked to their activities</w:t>
      </w:r>
      <w:r w:rsidRPr="007020D6">
        <w:rPr>
          <w:rFonts w:asciiTheme="minorHAnsi" w:hAnsiTheme="minorHAnsi" w:cs="Arial"/>
          <w:color w:val="000000"/>
          <w:sz w:val="20"/>
          <w:szCs w:val="20"/>
          <w:lang w:val="en-AU" w:eastAsia="en-AU"/>
        </w:rPr>
        <w:t xml:space="preserve">; and </w:t>
      </w:r>
    </w:p>
    <w:p w:rsidR="000A468F" w:rsidRDefault="000A468F" w:rsidP="000A468F">
      <w:pPr>
        <w:numPr>
          <w:ilvl w:val="0"/>
          <w:numId w:val="5"/>
        </w:num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Access by victims to effective </w:t>
      </w:r>
      <w:r w:rsidRPr="007020D6">
        <w:rPr>
          <w:rFonts w:asciiTheme="minorHAnsi" w:hAnsiTheme="minorHAnsi" w:cs="Arial"/>
          <w:b/>
          <w:color w:val="000000"/>
          <w:sz w:val="20"/>
          <w:szCs w:val="20"/>
          <w:lang w:val="en-AU" w:eastAsia="en-AU"/>
        </w:rPr>
        <w:t>remedy</w:t>
      </w:r>
      <w:r w:rsidRPr="007020D6">
        <w:rPr>
          <w:rFonts w:asciiTheme="minorHAnsi" w:hAnsiTheme="minorHAnsi" w:cs="Arial"/>
          <w:color w:val="000000"/>
          <w:sz w:val="20"/>
          <w:szCs w:val="20"/>
          <w:lang w:val="en-AU" w:eastAsia="en-AU"/>
        </w:rPr>
        <w:t>, both judicial and non-judicial.</w:t>
      </w:r>
    </w:p>
    <w:p w:rsidR="000A468F" w:rsidRPr="00734013" w:rsidRDefault="000A468F" w:rsidP="000A468F">
      <w:pPr>
        <w:rPr>
          <w:rFonts w:asciiTheme="minorHAnsi" w:hAnsiTheme="minorHAnsi" w:cs="Arial"/>
          <w:color w:val="000000"/>
          <w:sz w:val="20"/>
          <w:szCs w:val="20"/>
          <w:lang w:val="en-AU" w:eastAsia="en-AU"/>
        </w:rPr>
      </w:pPr>
    </w:p>
    <w:p w:rsidR="000A468F" w:rsidRPr="00734013" w:rsidRDefault="000A468F" w:rsidP="000A468F">
      <w:p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The Framework recognises that States’ legal obligation to protect their citizens against hum</w:t>
      </w:r>
      <w:r w:rsidR="0034197B">
        <w:rPr>
          <w:rFonts w:asciiTheme="minorHAnsi" w:hAnsiTheme="minorHAnsi" w:cs="Arial"/>
          <w:color w:val="000000"/>
          <w:sz w:val="20"/>
          <w:szCs w:val="20"/>
          <w:lang w:val="en-AU" w:eastAsia="en-AU"/>
        </w:rPr>
        <w:t>an rights abuses is critical.  Serious h</w:t>
      </w:r>
      <w:r w:rsidRPr="007020D6">
        <w:rPr>
          <w:rFonts w:asciiTheme="minorHAnsi" w:hAnsiTheme="minorHAnsi" w:cs="Arial"/>
          <w:color w:val="000000"/>
          <w:sz w:val="20"/>
          <w:szCs w:val="20"/>
          <w:lang w:val="en-AU" w:eastAsia="en-AU"/>
        </w:rPr>
        <w:t xml:space="preserve">uman rights abuses are unfortunately often associated with weak governance, high levels of corruption, conflict situations and low levels of development.  </w:t>
      </w:r>
      <w:r w:rsidRPr="007020D6">
        <w:rPr>
          <w:rFonts w:asciiTheme="minorHAnsi" w:hAnsiTheme="minorHAnsi" w:cs="Arial"/>
          <w:color w:val="000000"/>
          <w:sz w:val="20"/>
          <w:szCs w:val="20"/>
          <w:lang w:val="en-AU" w:eastAsia="en-AU"/>
        </w:rPr>
        <w:lastRenderedPageBreak/>
        <w:t xml:space="preserve">While governments need to tackle these issues where present, businesses still have a responsibility to respect human rights wherever they operate. </w:t>
      </w:r>
      <w:r w:rsidR="00D1144E" w:rsidRPr="007020D6">
        <w:rPr>
          <w:rFonts w:asciiTheme="minorHAnsi" w:hAnsiTheme="minorHAnsi" w:cs="Arial"/>
          <w:color w:val="000000"/>
          <w:sz w:val="20"/>
          <w:szCs w:val="20"/>
          <w:lang w:val="en-AU" w:eastAsia="en-AU"/>
        </w:rPr>
        <w:t xml:space="preserve">This starts with a baseline of legal compliance and is supported by proactive actions to prevent, mitigate and, where appropriate, remediate adverse human rights impacts.  </w:t>
      </w:r>
    </w:p>
    <w:p w:rsidR="000A468F" w:rsidRPr="00734013" w:rsidRDefault="000A468F" w:rsidP="000A468F">
      <w:pPr>
        <w:rPr>
          <w:rFonts w:asciiTheme="minorHAnsi" w:hAnsiTheme="minorHAnsi" w:cs="Arial"/>
          <w:color w:val="000000"/>
          <w:sz w:val="20"/>
          <w:szCs w:val="20"/>
          <w:lang w:val="en-AU" w:eastAsia="en-AU"/>
        </w:rPr>
      </w:pPr>
    </w:p>
    <w:p w:rsidR="000A468F" w:rsidRPr="00734013" w:rsidRDefault="00D1144E" w:rsidP="000A468F">
      <w:pPr>
        <w:rPr>
          <w:rFonts w:asciiTheme="minorHAnsi" w:hAnsiTheme="minorHAnsi" w:cs="Arial"/>
          <w:color w:val="000000"/>
          <w:sz w:val="20"/>
          <w:szCs w:val="20"/>
          <w:lang w:val="en-AU" w:eastAsia="en-AU"/>
        </w:rPr>
      </w:pPr>
      <w:r>
        <w:rPr>
          <w:rFonts w:asciiTheme="minorHAnsi" w:hAnsiTheme="minorHAnsi" w:cs="Arial"/>
          <w:color w:val="000000"/>
          <w:sz w:val="20"/>
          <w:szCs w:val="20"/>
          <w:lang w:val="en-AU" w:eastAsia="en-AU"/>
        </w:rPr>
        <w:t>R</w:t>
      </w:r>
      <w:r w:rsidR="000A468F" w:rsidRPr="007020D6">
        <w:rPr>
          <w:rFonts w:asciiTheme="minorHAnsi" w:hAnsiTheme="minorHAnsi" w:cs="Arial"/>
          <w:color w:val="000000"/>
          <w:sz w:val="20"/>
          <w:szCs w:val="20"/>
          <w:lang w:val="en-AU" w:eastAsia="en-AU"/>
        </w:rPr>
        <w:t xml:space="preserve">especting human rights is made more difficult in situations where national law or weak governance conflicts with international rights.  In these situations, companies should attempt to meet the principles of internationally recognized rights when faced with conflicting requirements. The risk of human rights abuses should be treated as a legal risk.  </w:t>
      </w:r>
    </w:p>
    <w:p w:rsidR="000A468F" w:rsidRPr="00734013" w:rsidRDefault="000A468F" w:rsidP="000A468F">
      <w:pPr>
        <w:rPr>
          <w:rFonts w:asciiTheme="minorHAnsi" w:hAnsiTheme="minorHAnsi" w:cs="Arial"/>
          <w:color w:val="000000"/>
          <w:sz w:val="20"/>
          <w:szCs w:val="20"/>
          <w:lang w:val="en-AU" w:eastAsia="en-AU"/>
        </w:rPr>
      </w:pPr>
    </w:p>
    <w:p w:rsidR="000A468F" w:rsidRPr="00734013" w:rsidRDefault="000A468F" w:rsidP="000A468F">
      <w:p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Where business enterprises have large numbers of entities in their value chains, the UN Guiding Principles recognises that it may be unreasonably difficult to conduct due diligence for adverse human rights impacts across them all.  In this situation, business enterprises </w:t>
      </w:r>
      <w:r w:rsidR="0034197B">
        <w:rPr>
          <w:rFonts w:asciiTheme="minorHAnsi" w:hAnsiTheme="minorHAnsi" w:cs="Arial"/>
          <w:color w:val="000000"/>
          <w:sz w:val="20"/>
          <w:szCs w:val="20"/>
          <w:lang w:val="en-AU" w:eastAsia="en-AU"/>
        </w:rPr>
        <w:t xml:space="preserve">can </w:t>
      </w:r>
      <w:r w:rsidRPr="007020D6">
        <w:rPr>
          <w:rFonts w:asciiTheme="minorHAnsi" w:hAnsiTheme="minorHAnsi" w:cs="Arial"/>
          <w:color w:val="000000"/>
          <w:sz w:val="20"/>
          <w:szCs w:val="20"/>
          <w:lang w:val="en-AU" w:eastAsia="en-AU"/>
        </w:rPr>
        <w:t>identify general areas where the risk of adverse human rights impacts is most significant, whether due to certain suppliers’ or customers’ operating context, the particular operations, products or services involved, or other relevant considerations, and prioritize these for human rights due diligence.</w:t>
      </w:r>
    </w:p>
    <w:p w:rsidR="000A468F" w:rsidRPr="00734013" w:rsidRDefault="000A468F" w:rsidP="000A468F">
      <w:pPr>
        <w:rPr>
          <w:rFonts w:asciiTheme="minorHAnsi" w:hAnsiTheme="minorHAnsi" w:cs="Arial"/>
          <w:color w:val="000000"/>
          <w:sz w:val="20"/>
          <w:szCs w:val="20"/>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0A468F" w:rsidRPr="00734013" w:rsidTr="00C33E21">
        <w:tc>
          <w:tcPr>
            <w:tcW w:w="8522" w:type="dxa"/>
            <w:shd w:val="clear" w:color="auto" w:fill="CCC0D9" w:themeFill="accent4" w:themeFillTint="66"/>
          </w:tcPr>
          <w:p w:rsidR="000A468F" w:rsidRPr="00734013" w:rsidRDefault="000A468F" w:rsidP="000A468F">
            <w:pPr>
              <w:numPr>
                <w:ilvl w:val="0"/>
                <w:numId w:val="3"/>
              </w:numPr>
              <w:rPr>
                <w:rFonts w:asciiTheme="minorHAnsi" w:hAnsiTheme="minorHAnsi" w:cs="Arial"/>
                <w:b/>
              </w:rPr>
            </w:pPr>
            <w:r w:rsidRPr="007020D6">
              <w:rPr>
                <w:rFonts w:asciiTheme="minorHAnsi" w:hAnsiTheme="minorHAnsi" w:cs="Arial"/>
                <w:b/>
              </w:rPr>
              <w:t>Key regulations</w:t>
            </w:r>
          </w:p>
        </w:tc>
      </w:tr>
    </w:tbl>
    <w:p w:rsidR="000A468F" w:rsidRPr="00734013" w:rsidRDefault="000A468F" w:rsidP="000A468F">
      <w:pPr>
        <w:rPr>
          <w:rFonts w:asciiTheme="minorHAnsi" w:hAnsiTheme="minorHAnsi" w:cs="Arial"/>
          <w:b/>
          <w:i/>
          <w:sz w:val="20"/>
          <w:szCs w:val="20"/>
        </w:rPr>
      </w:pPr>
    </w:p>
    <w:p w:rsidR="000A468F" w:rsidRPr="00734013" w:rsidRDefault="000A468F" w:rsidP="000A468F">
      <w:pPr>
        <w:rPr>
          <w:rFonts w:asciiTheme="minorHAnsi" w:hAnsiTheme="minorHAnsi" w:cs="Arial"/>
          <w:b/>
          <w:i/>
          <w:sz w:val="20"/>
          <w:szCs w:val="20"/>
        </w:rPr>
      </w:pPr>
      <w:r w:rsidRPr="007020D6">
        <w:rPr>
          <w:rFonts w:asciiTheme="minorHAnsi" w:hAnsiTheme="minorHAnsi" w:cs="Arial"/>
          <w:b/>
          <w:i/>
          <w:sz w:val="20"/>
          <w:szCs w:val="20"/>
        </w:rPr>
        <w:t>International standards</w:t>
      </w:r>
    </w:p>
    <w:p w:rsidR="000A468F" w:rsidRPr="00734013" w:rsidRDefault="000A468F" w:rsidP="000A468F">
      <w:pPr>
        <w:rPr>
          <w:rFonts w:asciiTheme="minorHAnsi" w:hAnsiTheme="minorHAnsi" w:cs="Arial"/>
          <w:sz w:val="20"/>
          <w:szCs w:val="20"/>
        </w:rPr>
      </w:pPr>
      <w:r w:rsidRPr="007020D6">
        <w:rPr>
          <w:rFonts w:asciiTheme="minorHAnsi" w:hAnsiTheme="minorHAnsi" w:cs="Arial"/>
          <w:color w:val="000000"/>
          <w:sz w:val="20"/>
          <w:szCs w:val="20"/>
          <w:lang w:val="en-AU" w:eastAsia="en-AU"/>
        </w:rPr>
        <w:t xml:space="preserve">Universal human rights are often expressed and guaranteed by law, in the forms of treaties, customary international law, general principles and other sources of international law.  The most well known international human rights instrument is </w:t>
      </w:r>
      <w:r w:rsidR="00D1144E">
        <w:rPr>
          <w:rFonts w:asciiTheme="minorHAnsi" w:hAnsiTheme="minorHAnsi" w:cs="Arial"/>
          <w:color w:val="000000"/>
          <w:sz w:val="20"/>
          <w:szCs w:val="20"/>
          <w:lang w:val="en-AU" w:eastAsia="en-AU"/>
        </w:rPr>
        <w:t>t</w:t>
      </w:r>
      <w:r w:rsidRPr="007020D6">
        <w:rPr>
          <w:rFonts w:asciiTheme="minorHAnsi" w:hAnsiTheme="minorHAnsi" w:cs="Arial"/>
          <w:color w:val="000000"/>
          <w:sz w:val="20"/>
          <w:szCs w:val="20"/>
          <w:lang w:val="en-AU" w:eastAsia="en-AU"/>
        </w:rPr>
        <w:t xml:space="preserve">he Universal Declaration of Human Rights (UDHR), adopted by the United Nations General Assembly in 1948.  Although the UDHR is a non-binding resolution, it is now considered to be a central component of international customary law, along with the </w:t>
      </w:r>
      <w:r w:rsidRPr="007020D6">
        <w:rPr>
          <w:rFonts w:asciiTheme="minorHAnsi" w:hAnsiTheme="minorHAnsi" w:cs="Arial"/>
          <w:sz w:val="20"/>
          <w:szCs w:val="20"/>
        </w:rPr>
        <w:t>International Covenant on Civil and Political Rights (CCPR) and the International Covenant on Economic, Social and Cultural Rights (CESCR).  Together these form the International Bill of Human Rights.</w:t>
      </w:r>
    </w:p>
    <w:p w:rsidR="000A468F" w:rsidRDefault="000A468F" w:rsidP="000A468F">
      <w:pPr>
        <w:rPr>
          <w:rFonts w:asciiTheme="minorHAnsi" w:hAnsiTheme="minorHAnsi" w:cs="Arial"/>
          <w:color w:val="000000"/>
          <w:sz w:val="20"/>
          <w:szCs w:val="20"/>
          <w:lang w:val="en-AU" w:eastAsia="en-AU"/>
        </w:rPr>
      </w:pPr>
    </w:p>
    <w:p w:rsidR="000A468F" w:rsidRPr="00734013" w:rsidRDefault="000A468F" w:rsidP="000A468F">
      <w:pPr>
        <w:rPr>
          <w:rFonts w:asciiTheme="minorHAnsi" w:hAnsiTheme="minorHAnsi" w:cs="Arial"/>
          <w:sz w:val="20"/>
          <w:szCs w:val="20"/>
          <w:lang w:val="en-US"/>
        </w:rPr>
      </w:pPr>
      <w:r w:rsidRPr="007020D6">
        <w:rPr>
          <w:rFonts w:asciiTheme="minorHAnsi" w:hAnsiTheme="minorHAnsi" w:cs="Arial"/>
          <w:color w:val="000000"/>
          <w:sz w:val="20"/>
          <w:szCs w:val="20"/>
          <w:lang w:val="en-AU" w:eastAsia="en-AU"/>
        </w:rPr>
        <w:t xml:space="preserve">Coupled with these UN instruments, the International Labour Organisation (ILO) has identified eight Core Conventions on labour rights in its Declaration on Fundamental Principles and Rights at Work.  These rights are directly addressed in the RJC Code of Practices in the following provisions:  </w:t>
      </w:r>
      <w:r w:rsidR="00D1144E" w:rsidRPr="00477921">
        <w:rPr>
          <w:rFonts w:asciiTheme="minorHAnsi" w:hAnsiTheme="minorHAnsi" w:cs="Arial"/>
          <w:b/>
          <w:color w:val="31849B" w:themeColor="accent5" w:themeShade="BF"/>
          <w:sz w:val="20"/>
          <w:szCs w:val="20"/>
          <w:lang w:val="en-US"/>
        </w:rPr>
        <w:t xml:space="preserve">Child </w:t>
      </w:r>
      <w:proofErr w:type="spellStart"/>
      <w:r w:rsidR="00D1144E" w:rsidRPr="00477921">
        <w:rPr>
          <w:rFonts w:asciiTheme="minorHAnsi" w:hAnsiTheme="minorHAnsi" w:cs="Arial"/>
          <w:b/>
          <w:color w:val="31849B" w:themeColor="accent5" w:themeShade="BF"/>
          <w:sz w:val="20"/>
          <w:szCs w:val="20"/>
          <w:lang w:val="en-US"/>
        </w:rPr>
        <w:t>Labour</w:t>
      </w:r>
      <w:proofErr w:type="spellEnd"/>
      <w:r w:rsidR="00D1144E" w:rsidRPr="00477921">
        <w:rPr>
          <w:rFonts w:asciiTheme="minorHAnsi" w:hAnsiTheme="minorHAnsi" w:cs="Arial"/>
          <w:b/>
          <w:color w:val="31849B" w:themeColor="accent5" w:themeShade="BF"/>
          <w:sz w:val="20"/>
          <w:szCs w:val="20"/>
          <w:lang w:val="en-US"/>
        </w:rPr>
        <w:t xml:space="preserve">, Forced </w:t>
      </w:r>
      <w:proofErr w:type="spellStart"/>
      <w:r w:rsidR="00D1144E" w:rsidRPr="00477921">
        <w:rPr>
          <w:rFonts w:asciiTheme="minorHAnsi" w:hAnsiTheme="minorHAnsi" w:cs="Arial"/>
          <w:b/>
          <w:color w:val="31849B" w:themeColor="accent5" w:themeShade="BF"/>
          <w:sz w:val="20"/>
          <w:szCs w:val="20"/>
          <w:lang w:val="en-US"/>
        </w:rPr>
        <w:t>Labour</w:t>
      </w:r>
      <w:proofErr w:type="spellEnd"/>
      <w:r w:rsidRPr="00477921">
        <w:rPr>
          <w:rFonts w:asciiTheme="minorHAnsi" w:hAnsiTheme="minorHAnsi" w:cs="Arial"/>
          <w:b/>
          <w:color w:val="31849B" w:themeColor="accent5" w:themeShade="BF"/>
          <w:sz w:val="20"/>
          <w:szCs w:val="20"/>
          <w:lang w:val="en-US"/>
        </w:rPr>
        <w:t>, Freedom of Associa</w:t>
      </w:r>
      <w:r w:rsidR="00D1144E" w:rsidRPr="00477921">
        <w:rPr>
          <w:rFonts w:asciiTheme="minorHAnsi" w:hAnsiTheme="minorHAnsi" w:cs="Arial"/>
          <w:b/>
          <w:color w:val="31849B" w:themeColor="accent5" w:themeShade="BF"/>
          <w:sz w:val="20"/>
          <w:szCs w:val="20"/>
          <w:lang w:val="en-US"/>
        </w:rPr>
        <w:t>tion and Collective Bargaining</w:t>
      </w:r>
      <w:r w:rsidR="00D1144E" w:rsidRPr="00D1144E">
        <w:rPr>
          <w:rFonts w:asciiTheme="minorHAnsi" w:hAnsiTheme="minorHAnsi" w:cs="Arial"/>
          <w:b/>
          <w:color w:val="365F91" w:themeColor="accent1" w:themeShade="BF"/>
          <w:sz w:val="20"/>
          <w:szCs w:val="20"/>
          <w:lang w:val="en-US"/>
        </w:rPr>
        <w:t xml:space="preserve"> </w:t>
      </w:r>
      <w:r w:rsidR="00D1144E" w:rsidRPr="00D1144E">
        <w:rPr>
          <w:rFonts w:asciiTheme="minorHAnsi" w:hAnsiTheme="minorHAnsi" w:cs="Arial"/>
          <w:color w:val="000000"/>
          <w:sz w:val="20"/>
          <w:szCs w:val="20"/>
          <w:lang w:val="en-AU" w:eastAsia="en-AU"/>
        </w:rPr>
        <w:t>and</w:t>
      </w:r>
      <w:r w:rsidR="00D1144E" w:rsidRPr="00D1144E">
        <w:rPr>
          <w:rFonts w:asciiTheme="minorHAnsi" w:hAnsiTheme="minorHAnsi" w:cs="Arial"/>
          <w:b/>
          <w:color w:val="365F91" w:themeColor="accent1" w:themeShade="BF"/>
          <w:sz w:val="20"/>
          <w:szCs w:val="20"/>
          <w:lang w:val="en-US"/>
        </w:rPr>
        <w:t xml:space="preserve"> </w:t>
      </w:r>
      <w:r w:rsidR="00D1144E" w:rsidRPr="00477921">
        <w:rPr>
          <w:rFonts w:asciiTheme="minorHAnsi" w:hAnsiTheme="minorHAnsi" w:cs="Arial"/>
          <w:b/>
          <w:color w:val="31849B" w:themeColor="accent5" w:themeShade="BF"/>
          <w:sz w:val="20"/>
          <w:szCs w:val="20"/>
          <w:lang w:val="en-US"/>
        </w:rPr>
        <w:t>Non-Discrimination</w:t>
      </w:r>
      <w:r w:rsidRPr="007020D6">
        <w:rPr>
          <w:rFonts w:asciiTheme="minorHAnsi" w:hAnsiTheme="minorHAnsi" w:cs="Arial"/>
          <w:sz w:val="20"/>
          <w:szCs w:val="20"/>
          <w:lang w:val="en-US"/>
        </w:rPr>
        <w:t>.  More information on these can be found in the relevant chapters of this Standards Guidance.</w:t>
      </w:r>
    </w:p>
    <w:p w:rsidR="000A468F" w:rsidRPr="00734013" w:rsidRDefault="000A468F" w:rsidP="000A468F">
      <w:pPr>
        <w:rPr>
          <w:rFonts w:asciiTheme="minorHAnsi" w:hAnsiTheme="minorHAnsi" w:cs="Arial"/>
          <w:sz w:val="20"/>
          <w:szCs w:val="20"/>
          <w:lang w:val="en-US"/>
        </w:rPr>
      </w:pPr>
    </w:p>
    <w:p w:rsidR="00487C36" w:rsidRDefault="000A468F" w:rsidP="000A468F">
      <w:p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The UN Guiding Principles on Business and Human Rights </w:t>
      </w:r>
      <w:r w:rsidR="0026452E" w:rsidRPr="0026452E">
        <w:rPr>
          <w:rFonts w:asciiTheme="minorHAnsi" w:hAnsiTheme="minorHAnsi" w:cs="Arial"/>
          <w:color w:val="000000"/>
          <w:sz w:val="20"/>
          <w:szCs w:val="20"/>
          <w:lang w:eastAsia="en-AU"/>
        </w:rPr>
        <w:t>(also known as the “</w:t>
      </w:r>
      <w:proofErr w:type="spellStart"/>
      <w:r w:rsidR="0026452E" w:rsidRPr="0026452E">
        <w:rPr>
          <w:rFonts w:asciiTheme="minorHAnsi" w:hAnsiTheme="minorHAnsi" w:cs="Arial"/>
          <w:color w:val="000000"/>
          <w:sz w:val="20"/>
          <w:szCs w:val="20"/>
          <w:lang w:eastAsia="en-AU"/>
        </w:rPr>
        <w:t>Ruggie</w:t>
      </w:r>
      <w:proofErr w:type="spellEnd"/>
      <w:r w:rsidR="0026452E" w:rsidRPr="0026452E">
        <w:rPr>
          <w:rFonts w:asciiTheme="minorHAnsi" w:hAnsiTheme="minorHAnsi" w:cs="Arial"/>
          <w:color w:val="000000"/>
          <w:sz w:val="20"/>
          <w:szCs w:val="20"/>
          <w:lang w:eastAsia="en-AU"/>
        </w:rPr>
        <w:t xml:space="preserve"> Principles”) </w:t>
      </w:r>
      <w:r w:rsidRPr="007020D6">
        <w:rPr>
          <w:rFonts w:asciiTheme="minorHAnsi" w:hAnsiTheme="minorHAnsi" w:cs="Arial"/>
          <w:color w:val="000000"/>
          <w:sz w:val="20"/>
          <w:szCs w:val="20"/>
          <w:lang w:val="en-AU" w:eastAsia="en-AU"/>
        </w:rPr>
        <w:t>was adopted in 2011 and has become the primary reference for the private sector’s responsibility to respect human rights.  While it does not create any new international laws or obligations, it elaborates the implications of existing stan</w:t>
      </w:r>
      <w:r w:rsidRPr="007020D6">
        <w:rPr>
          <w:rFonts w:asciiTheme="minorHAnsi" w:hAnsiTheme="minorHAnsi" w:cs="Arial"/>
          <w:color w:val="000000"/>
          <w:sz w:val="20"/>
          <w:szCs w:val="20"/>
          <w:lang w:val="en-AU" w:eastAsia="en-AU"/>
        </w:rPr>
        <w:softHyphen/>
        <w:t xml:space="preserve">dards and practices for States and businesses and integrates them within a single, comprehensive template.  The Guiding Principles have been welcomed by all stakeholder groups.  For example, the Guiding Principles have been incorporated into the revised OECD Guidelines for Multinational Enterprises, the ISO 26000 standard and the Performance Standards of the International Finance Cooperation (IFC). The European Union has also recognised the Guiding Principles as one of the cornerstones of an evolving global framework for </w:t>
      </w:r>
      <w:r w:rsidR="00487C36">
        <w:rPr>
          <w:rFonts w:asciiTheme="minorHAnsi" w:hAnsiTheme="minorHAnsi" w:cs="Arial"/>
          <w:color w:val="000000"/>
          <w:sz w:val="20"/>
          <w:szCs w:val="20"/>
          <w:lang w:val="en-AU" w:eastAsia="en-AU"/>
        </w:rPr>
        <w:t>corporate social responsibility</w:t>
      </w:r>
      <w:r w:rsidRPr="007020D6">
        <w:rPr>
          <w:rFonts w:asciiTheme="minorHAnsi" w:hAnsiTheme="minorHAnsi" w:cs="Arial"/>
          <w:color w:val="000000"/>
          <w:sz w:val="20"/>
          <w:szCs w:val="20"/>
          <w:lang w:val="en-AU" w:eastAsia="en-AU"/>
        </w:rPr>
        <w:t>.</w:t>
      </w:r>
      <w:r w:rsidR="00F94D12">
        <w:rPr>
          <w:rFonts w:asciiTheme="minorHAnsi" w:hAnsiTheme="minorHAnsi" w:cs="Arial"/>
          <w:color w:val="000000"/>
          <w:sz w:val="20"/>
          <w:szCs w:val="20"/>
          <w:lang w:val="en-AU" w:eastAsia="en-AU"/>
        </w:rPr>
        <w:t xml:space="preserve">  </w:t>
      </w:r>
    </w:p>
    <w:p w:rsidR="000A468F" w:rsidRPr="00734013" w:rsidRDefault="000A468F" w:rsidP="000A468F">
      <w:pPr>
        <w:rPr>
          <w:rFonts w:asciiTheme="minorHAnsi" w:hAnsiTheme="minorHAnsi" w:cs="Arial"/>
          <w:color w:val="000000"/>
          <w:sz w:val="20"/>
          <w:szCs w:val="20"/>
          <w:lang w:val="en-AU" w:eastAsia="en-AU"/>
        </w:rPr>
      </w:pPr>
    </w:p>
    <w:p w:rsidR="000A468F" w:rsidRPr="00734013" w:rsidRDefault="000A468F" w:rsidP="000A468F">
      <w:p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The OECD Due Diligence Guidance for Responsible Supply Chains of Minerals from Conflict-Affected and High-Risk Areas includes recommendations for companies in the gold supply chain to avoid contributing to or being associated with significant adverse impacts, including serious human rights abuses and conflict.  The Guidance provides recommendations for due diligence for responsible supply chain management and aims to help companies to respect human rights through their sourcing decisions. </w:t>
      </w:r>
    </w:p>
    <w:p w:rsidR="000A468F" w:rsidRPr="00734013" w:rsidRDefault="000A468F" w:rsidP="000A468F">
      <w:pPr>
        <w:rPr>
          <w:rFonts w:asciiTheme="minorHAnsi" w:hAnsiTheme="minorHAnsi" w:cs="Arial"/>
          <w:color w:val="000000"/>
          <w:sz w:val="20"/>
          <w:szCs w:val="20"/>
          <w:lang w:val="en-AU" w:eastAsia="en-AU"/>
        </w:rPr>
      </w:pPr>
    </w:p>
    <w:p w:rsidR="000A468F" w:rsidRPr="00734013" w:rsidRDefault="000A468F" w:rsidP="000A468F">
      <w:pPr>
        <w:rPr>
          <w:rFonts w:asciiTheme="minorHAnsi" w:hAnsiTheme="minorHAnsi" w:cs="Arial"/>
          <w:b/>
          <w:i/>
          <w:sz w:val="20"/>
          <w:szCs w:val="20"/>
        </w:rPr>
      </w:pPr>
      <w:r w:rsidRPr="007020D6">
        <w:rPr>
          <w:rFonts w:asciiTheme="minorHAnsi" w:hAnsiTheme="minorHAnsi" w:cs="Arial"/>
          <w:b/>
          <w:i/>
          <w:sz w:val="20"/>
          <w:szCs w:val="20"/>
        </w:rPr>
        <w:t>National law</w:t>
      </w:r>
    </w:p>
    <w:p w:rsidR="000A468F" w:rsidRPr="00734013" w:rsidRDefault="000A468F" w:rsidP="000A468F">
      <w:pPr>
        <w:rPr>
          <w:rFonts w:asciiTheme="minorHAnsi" w:hAnsiTheme="minorHAnsi" w:cs="Arial"/>
          <w:color w:val="000000"/>
          <w:sz w:val="20"/>
          <w:szCs w:val="20"/>
          <w:lang w:val="en-AU" w:eastAsia="en-AU"/>
        </w:rPr>
      </w:pPr>
      <w:r w:rsidRPr="007020D6">
        <w:rPr>
          <w:rFonts w:asciiTheme="minorHAnsi" w:hAnsiTheme="minorHAnsi" w:cs="Arial"/>
          <w:color w:val="000000"/>
          <w:sz w:val="20"/>
          <w:szCs w:val="20"/>
          <w:lang w:val="en-AU" w:eastAsia="en-AU"/>
        </w:rPr>
        <w:t xml:space="preserve">Human rights principles are also enshrined in the national law of the majority of countries. It is essential to ensure that all business operations are aware of and consistent with these legal principles. Most national jurisdictions prohibit complicity in the commission of a crime, and a number allow for criminal liability of business enterprises in such cases.  Some national courts have accepted or instigated lawsuits alleging that multinational companies have knowingly contributed to human rights violations in other countries.  Government sanctions and restrictions may be applicable to commercial transactions with certain regions or </w:t>
      </w:r>
      <w:r w:rsidRPr="007020D6">
        <w:rPr>
          <w:rFonts w:asciiTheme="minorHAnsi" w:hAnsiTheme="minorHAnsi" w:cs="Arial"/>
          <w:color w:val="000000"/>
          <w:sz w:val="20"/>
          <w:szCs w:val="20"/>
          <w:lang w:val="en-AU" w:eastAsia="en-AU"/>
        </w:rPr>
        <w:lastRenderedPageBreak/>
        <w:t xml:space="preserve">countries. </w:t>
      </w:r>
      <w:r w:rsidR="00D1144E">
        <w:rPr>
          <w:rFonts w:asciiTheme="minorHAnsi" w:hAnsiTheme="minorHAnsi" w:cs="Arial"/>
          <w:color w:val="000000"/>
          <w:sz w:val="20"/>
          <w:szCs w:val="20"/>
          <w:lang w:val="en-AU" w:eastAsia="en-AU"/>
        </w:rPr>
        <w:t xml:space="preserve">  Members</w:t>
      </w:r>
      <w:r w:rsidR="00D1144E" w:rsidRPr="00D1144E">
        <w:rPr>
          <w:rFonts w:asciiTheme="minorHAnsi" w:hAnsiTheme="minorHAnsi" w:cs="Arial"/>
          <w:color w:val="000000"/>
          <w:sz w:val="20"/>
          <w:szCs w:val="20"/>
          <w:lang w:val="en-AU" w:eastAsia="en-AU"/>
        </w:rPr>
        <w:t xml:space="preserve"> should strive to comply with all </w:t>
      </w:r>
      <w:r w:rsidR="00C33183">
        <w:rPr>
          <w:rFonts w:asciiTheme="minorHAnsi" w:hAnsiTheme="minorHAnsi" w:cs="Arial"/>
          <w:color w:val="000000"/>
          <w:sz w:val="20"/>
          <w:szCs w:val="20"/>
          <w:lang w:val="en-AU" w:eastAsia="en-AU"/>
        </w:rPr>
        <w:t>Applicable Law</w:t>
      </w:r>
      <w:r w:rsidR="00D1144E" w:rsidRPr="00D1144E">
        <w:rPr>
          <w:rFonts w:asciiTheme="minorHAnsi" w:hAnsiTheme="minorHAnsi" w:cs="Arial"/>
          <w:color w:val="000000"/>
          <w:sz w:val="20"/>
          <w:szCs w:val="20"/>
          <w:lang w:val="en-AU" w:eastAsia="en-AU"/>
        </w:rPr>
        <w:t xml:space="preserve">s and respect internationally recognized human rights wherever they operate.  </w:t>
      </w:r>
    </w:p>
    <w:p w:rsidR="000A468F" w:rsidRPr="00D1144E" w:rsidRDefault="000A468F" w:rsidP="000A468F">
      <w:pPr>
        <w:rPr>
          <w:rFonts w:asciiTheme="minorHAnsi" w:hAnsiTheme="minorHAnsi" w:cs="Arial"/>
          <w:b/>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0A468F" w:rsidRPr="00734013" w:rsidTr="000762AB">
        <w:tc>
          <w:tcPr>
            <w:tcW w:w="8522" w:type="dxa"/>
            <w:shd w:val="clear" w:color="auto" w:fill="CCC0D9" w:themeFill="accent4" w:themeFillTint="66"/>
          </w:tcPr>
          <w:p w:rsidR="000A468F" w:rsidRPr="00734013" w:rsidRDefault="000A468F" w:rsidP="000A468F">
            <w:pPr>
              <w:numPr>
                <w:ilvl w:val="0"/>
                <w:numId w:val="3"/>
              </w:numPr>
              <w:rPr>
                <w:rFonts w:asciiTheme="minorHAnsi" w:hAnsiTheme="minorHAnsi" w:cs="Arial"/>
                <w:b/>
              </w:rPr>
            </w:pPr>
            <w:r w:rsidRPr="007020D6">
              <w:rPr>
                <w:rFonts w:asciiTheme="minorHAnsi" w:hAnsiTheme="minorHAnsi" w:cs="Arial"/>
                <w:b/>
              </w:rPr>
              <w:t>Suggested implementation approach</w:t>
            </w:r>
          </w:p>
        </w:tc>
      </w:tr>
    </w:tbl>
    <w:p w:rsidR="000A468F" w:rsidRPr="00734013" w:rsidRDefault="000A468F" w:rsidP="000A468F">
      <w:pPr>
        <w:rPr>
          <w:rFonts w:asciiTheme="minorHAnsi" w:hAnsiTheme="minorHAnsi" w:cs="Arial"/>
          <w:b/>
          <w:i/>
          <w:sz w:val="20"/>
          <w:szCs w:val="20"/>
        </w:rPr>
      </w:pPr>
    </w:p>
    <w:p w:rsidR="000A468F" w:rsidRPr="00734013" w:rsidRDefault="000A468F" w:rsidP="000A468F">
      <w:pPr>
        <w:rPr>
          <w:rFonts w:asciiTheme="minorHAnsi" w:hAnsiTheme="minorHAnsi" w:cs="Arial"/>
          <w:sz w:val="20"/>
          <w:szCs w:val="20"/>
        </w:rPr>
      </w:pPr>
      <w:r w:rsidRPr="007020D6">
        <w:rPr>
          <w:rFonts w:asciiTheme="minorHAnsi" w:hAnsiTheme="minorHAnsi" w:cs="Arial"/>
          <w:sz w:val="20"/>
          <w:szCs w:val="20"/>
        </w:rPr>
        <w:t xml:space="preserve">The UN Guiding Principles on Business and Human Rights brings an expanded set of human rights issues to the attention of business.  This will take time to implement in companies and Members and auditors should take into account the need for systems to be put in place over </w:t>
      </w:r>
      <w:r w:rsidR="0026452E">
        <w:rPr>
          <w:rFonts w:asciiTheme="minorHAnsi" w:hAnsiTheme="minorHAnsi" w:cs="Arial"/>
          <w:sz w:val="20"/>
          <w:szCs w:val="20"/>
        </w:rPr>
        <w:t>successive years</w:t>
      </w:r>
      <w:r w:rsidRPr="007020D6">
        <w:rPr>
          <w:rFonts w:asciiTheme="minorHAnsi" w:hAnsiTheme="minorHAnsi" w:cs="Arial"/>
          <w:sz w:val="20"/>
          <w:szCs w:val="20"/>
        </w:rPr>
        <w:t xml:space="preserve"> as part of a continual improvement process.</w:t>
      </w:r>
    </w:p>
    <w:p w:rsidR="000A468F" w:rsidRPr="00734013" w:rsidRDefault="000A468F" w:rsidP="000A468F">
      <w:pPr>
        <w:rPr>
          <w:rFonts w:asciiTheme="minorHAnsi" w:hAnsiTheme="minorHAnsi" w:cs="Arial"/>
          <w:sz w:val="20"/>
          <w:szCs w:val="20"/>
        </w:rPr>
      </w:pPr>
    </w:p>
    <w:p w:rsidR="000A468F" w:rsidRPr="00734013" w:rsidRDefault="000A468F" w:rsidP="000A468F">
      <w:pPr>
        <w:rPr>
          <w:rFonts w:asciiTheme="minorHAnsi" w:hAnsiTheme="minorHAnsi" w:cs="Arial"/>
          <w:sz w:val="20"/>
          <w:szCs w:val="20"/>
        </w:rPr>
      </w:pPr>
      <w:r w:rsidRPr="007020D6">
        <w:rPr>
          <w:rFonts w:asciiTheme="minorHAnsi" w:hAnsiTheme="minorHAnsi" w:cs="Arial"/>
          <w:sz w:val="20"/>
          <w:szCs w:val="20"/>
        </w:rPr>
        <w:t>The UN Guiding Principles on Business and Human Rights can provide additional guidance to support the following approach:</w:t>
      </w:r>
    </w:p>
    <w:p w:rsidR="000A468F" w:rsidRPr="00734013" w:rsidRDefault="000A468F" w:rsidP="000A468F">
      <w:pPr>
        <w:pStyle w:val="ListParagraph"/>
        <w:rPr>
          <w:rFonts w:asciiTheme="minorHAnsi" w:hAnsiTheme="minorHAnsi" w:cs="Arial"/>
          <w:b/>
          <w:sz w:val="20"/>
          <w:szCs w:val="20"/>
        </w:rPr>
      </w:pPr>
    </w:p>
    <w:p w:rsidR="000A468F" w:rsidRPr="00734013" w:rsidRDefault="000A468F" w:rsidP="000A468F">
      <w:pPr>
        <w:numPr>
          <w:ilvl w:val="0"/>
          <w:numId w:val="2"/>
        </w:numPr>
        <w:rPr>
          <w:rFonts w:asciiTheme="minorHAnsi" w:hAnsiTheme="minorHAnsi" w:cs="Arial"/>
          <w:b/>
          <w:sz w:val="20"/>
          <w:szCs w:val="20"/>
        </w:rPr>
      </w:pPr>
      <w:r w:rsidRPr="007020D6">
        <w:rPr>
          <w:rFonts w:asciiTheme="minorHAnsi" w:hAnsiTheme="minorHAnsi" w:cs="Arial"/>
          <w:b/>
          <w:i/>
          <w:sz w:val="20"/>
          <w:szCs w:val="20"/>
        </w:rPr>
        <w:t xml:space="preserve">COP </w:t>
      </w:r>
      <w:r w:rsidR="00856977">
        <w:rPr>
          <w:rFonts w:asciiTheme="minorHAnsi" w:hAnsiTheme="minorHAnsi" w:cs="Arial"/>
          <w:b/>
          <w:i/>
          <w:sz w:val="20"/>
          <w:szCs w:val="20"/>
        </w:rPr>
        <w:t>6</w:t>
      </w:r>
      <w:r w:rsidRPr="007020D6">
        <w:rPr>
          <w:rFonts w:asciiTheme="minorHAnsi" w:hAnsiTheme="minorHAnsi" w:cs="Arial"/>
          <w:b/>
          <w:i/>
          <w:sz w:val="20"/>
          <w:szCs w:val="20"/>
        </w:rPr>
        <w:t>.1</w:t>
      </w:r>
      <w:r w:rsidR="003D354B">
        <w:rPr>
          <w:rFonts w:asciiTheme="minorHAnsi" w:hAnsiTheme="minorHAnsi" w:cs="Arial"/>
          <w:b/>
          <w:i/>
          <w:sz w:val="20"/>
          <w:szCs w:val="20"/>
        </w:rPr>
        <w:t xml:space="preserve"> </w:t>
      </w:r>
      <w:r w:rsidRPr="007020D6">
        <w:rPr>
          <w:rFonts w:asciiTheme="minorHAnsi" w:hAnsiTheme="minorHAnsi" w:cs="Arial"/>
          <w:b/>
          <w:i/>
          <w:sz w:val="20"/>
          <w:szCs w:val="20"/>
        </w:rPr>
        <w:t>(a):  Written policy</w:t>
      </w:r>
      <w:r w:rsidRPr="007020D6">
        <w:rPr>
          <w:rFonts w:asciiTheme="minorHAnsi" w:hAnsiTheme="minorHAnsi" w:cs="Arial"/>
          <w:b/>
          <w:sz w:val="20"/>
          <w:szCs w:val="20"/>
        </w:rPr>
        <w:t xml:space="preserve">:  </w:t>
      </w:r>
      <w:r w:rsidR="00F36B79">
        <w:rPr>
          <w:rFonts w:asciiTheme="minorHAnsi" w:hAnsiTheme="minorHAnsi" w:cs="Arial"/>
          <w:bCs/>
          <w:i/>
          <w:iCs/>
          <w:sz w:val="20"/>
          <w:szCs w:val="20"/>
        </w:rPr>
        <w:t>Members shall respect Human R</w:t>
      </w:r>
      <w:r w:rsidR="009C646E" w:rsidRPr="009C646E">
        <w:rPr>
          <w:rFonts w:asciiTheme="minorHAnsi" w:hAnsiTheme="minorHAnsi" w:cs="Arial"/>
          <w:bCs/>
          <w:i/>
          <w:iCs/>
          <w:sz w:val="20"/>
          <w:szCs w:val="20"/>
        </w:rPr>
        <w:t xml:space="preserve">ights and support implementation of Section II of the UN Guiding Principles on Business and Human Rights in ways appropriate </w:t>
      </w:r>
      <w:r w:rsidR="0035240D">
        <w:rPr>
          <w:rFonts w:asciiTheme="minorHAnsi" w:hAnsiTheme="minorHAnsi" w:cs="Arial"/>
          <w:bCs/>
          <w:i/>
          <w:iCs/>
          <w:sz w:val="20"/>
          <w:szCs w:val="20"/>
        </w:rPr>
        <w:t xml:space="preserve">to their size and circumstances, </w:t>
      </w:r>
      <w:r w:rsidR="009C646E" w:rsidRPr="009C646E">
        <w:rPr>
          <w:rFonts w:asciiTheme="minorHAnsi" w:hAnsiTheme="minorHAnsi" w:cs="Arial"/>
          <w:bCs/>
          <w:i/>
          <w:iCs/>
          <w:sz w:val="20"/>
          <w:szCs w:val="20"/>
        </w:rPr>
        <w:t>including as a minimum</w:t>
      </w:r>
      <w:r w:rsidR="009C646E">
        <w:rPr>
          <w:rFonts w:asciiTheme="minorHAnsi" w:hAnsiTheme="minorHAnsi" w:cs="Arial"/>
          <w:bCs/>
          <w:i/>
          <w:iCs/>
          <w:sz w:val="20"/>
          <w:szCs w:val="20"/>
        </w:rPr>
        <w:t>:</w:t>
      </w:r>
      <w:r w:rsidR="00F36B79">
        <w:rPr>
          <w:rFonts w:asciiTheme="minorHAnsi" w:hAnsiTheme="minorHAnsi" w:cs="Arial"/>
          <w:bCs/>
          <w:i/>
          <w:iCs/>
          <w:sz w:val="20"/>
          <w:szCs w:val="20"/>
        </w:rPr>
        <w:t xml:space="preserve"> a) A</w:t>
      </w:r>
      <w:r w:rsidR="009C646E">
        <w:rPr>
          <w:rFonts w:asciiTheme="minorHAnsi" w:hAnsiTheme="minorHAnsi" w:cs="Arial"/>
          <w:bCs/>
          <w:i/>
          <w:iCs/>
          <w:sz w:val="20"/>
          <w:szCs w:val="20"/>
        </w:rPr>
        <w:t xml:space="preserve"> policy commitment to respect Human Rights. </w:t>
      </w:r>
      <w:r w:rsidR="009C646E" w:rsidRPr="009C646E">
        <w:rPr>
          <w:rFonts w:asciiTheme="minorHAnsi" w:hAnsiTheme="minorHAnsi" w:cs="Arial"/>
          <w:bCs/>
          <w:sz w:val="20"/>
          <w:szCs w:val="20"/>
        </w:rPr>
        <w:t>T</w:t>
      </w:r>
      <w:r w:rsidRPr="009C646E">
        <w:rPr>
          <w:rFonts w:asciiTheme="minorHAnsi" w:hAnsiTheme="minorHAnsi" w:cs="Arial"/>
          <w:sz w:val="20"/>
          <w:szCs w:val="20"/>
        </w:rPr>
        <w:t>h</w:t>
      </w:r>
      <w:r w:rsidRPr="007020D6">
        <w:rPr>
          <w:rFonts w:asciiTheme="minorHAnsi" w:hAnsiTheme="minorHAnsi" w:cs="Arial"/>
          <w:sz w:val="20"/>
          <w:szCs w:val="20"/>
        </w:rPr>
        <w:t xml:space="preserve">e policy statement can be a stand-alone policy or incorporated in the </w:t>
      </w:r>
      <w:r w:rsidR="0026452E" w:rsidRPr="008D42C9">
        <w:rPr>
          <w:rFonts w:asciiTheme="minorHAnsi" w:hAnsiTheme="minorHAnsi" w:cs="Arial"/>
          <w:b/>
          <w:color w:val="31849B" w:themeColor="accent5" w:themeShade="BF"/>
          <w:sz w:val="20"/>
          <w:szCs w:val="20"/>
        </w:rPr>
        <w:t>Policy and Implementation</w:t>
      </w:r>
      <w:r w:rsidRPr="007020D6">
        <w:rPr>
          <w:rFonts w:asciiTheme="minorHAnsi" w:hAnsiTheme="minorHAnsi" w:cs="Arial"/>
          <w:sz w:val="20"/>
          <w:szCs w:val="20"/>
        </w:rPr>
        <w:t xml:space="preserve"> requirement (</w:t>
      </w:r>
      <w:r w:rsidR="00C668B2">
        <w:rPr>
          <w:rFonts w:asciiTheme="minorHAnsi" w:hAnsiTheme="minorHAnsi" w:cs="Arial"/>
          <w:sz w:val="20"/>
          <w:szCs w:val="20"/>
        </w:rPr>
        <w:t xml:space="preserve">also </w:t>
      </w:r>
      <w:r w:rsidRPr="007020D6">
        <w:rPr>
          <w:rFonts w:asciiTheme="minorHAnsi" w:hAnsiTheme="minorHAnsi" w:cs="Arial"/>
          <w:sz w:val="20"/>
          <w:szCs w:val="20"/>
        </w:rPr>
        <w:t xml:space="preserve">see example </w:t>
      </w:r>
      <w:r w:rsidR="00C668B2">
        <w:rPr>
          <w:rFonts w:asciiTheme="minorHAnsi" w:hAnsiTheme="minorHAnsi" w:cs="Arial"/>
          <w:sz w:val="20"/>
          <w:szCs w:val="20"/>
        </w:rPr>
        <w:t xml:space="preserve">policy </w:t>
      </w:r>
      <w:r w:rsidRPr="007020D6">
        <w:rPr>
          <w:rFonts w:asciiTheme="minorHAnsi" w:hAnsiTheme="minorHAnsi" w:cs="Arial"/>
          <w:sz w:val="20"/>
          <w:szCs w:val="20"/>
        </w:rPr>
        <w:t xml:space="preserve">template in Appendix </w:t>
      </w:r>
      <w:r w:rsidR="00451FC3" w:rsidRPr="00451FC3">
        <w:rPr>
          <w:rFonts w:asciiTheme="minorHAnsi" w:hAnsiTheme="minorHAnsi" w:cs="Arial"/>
          <w:sz w:val="20"/>
          <w:szCs w:val="20"/>
          <w:highlight w:val="yellow"/>
        </w:rPr>
        <w:t>X</w:t>
      </w:r>
      <w:r w:rsidRPr="007020D6">
        <w:rPr>
          <w:rFonts w:asciiTheme="minorHAnsi" w:hAnsiTheme="minorHAnsi" w:cs="Arial"/>
          <w:sz w:val="20"/>
          <w:szCs w:val="20"/>
        </w:rPr>
        <w:t xml:space="preserve">).  The policy statement should be:  </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Approved at senior levels of the company;</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Informed by internal and/or external expertise, as appropriate;</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Clear on expectations of employees, contractors and business partners;</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Publically available and communicated externally;</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Reflected in operational policies and procedures.</w:t>
      </w:r>
    </w:p>
    <w:p w:rsidR="000A468F" w:rsidRDefault="000A468F" w:rsidP="000A468F">
      <w:pPr>
        <w:pStyle w:val="ListParagraph"/>
        <w:rPr>
          <w:rFonts w:asciiTheme="minorHAnsi" w:hAnsiTheme="minorHAnsi" w:cs="Arial"/>
          <w:b/>
          <w:sz w:val="20"/>
          <w:szCs w:val="20"/>
        </w:rPr>
      </w:pPr>
    </w:p>
    <w:p w:rsidR="000A468F" w:rsidRPr="00734013" w:rsidRDefault="000A468F" w:rsidP="000A468F">
      <w:pPr>
        <w:pStyle w:val="ListParagraph"/>
        <w:numPr>
          <w:ilvl w:val="0"/>
          <w:numId w:val="2"/>
        </w:numPr>
        <w:rPr>
          <w:rFonts w:asciiTheme="minorHAnsi" w:hAnsiTheme="minorHAnsi" w:cs="Arial"/>
          <w:sz w:val="20"/>
          <w:szCs w:val="20"/>
          <w:lang w:val="en-AU"/>
        </w:rPr>
      </w:pPr>
      <w:r w:rsidRPr="007020D6">
        <w:rPr>
          <w:rFonts w:asciiTheme="minorHAnsi" w:hAnsiTheme="minorHAnsi" w:cs="Arial"/>
          <w:b/>
          <w:i/>
          <w:sz w:val="20"/>
          <w:szCs w:val="20"/>
        </w:rPr>
        <w:t xml:space="preserve">COP </w:t>
      </w:r>
      <w:r w:rsidR="00856977">
        <w:rPr>
          <w:rFonts w:asciiTheme="minorHAnsi" w:hAnsiTheme="minorHAnsi" w:cs="Arial"/>
          <w:b/>
          <w:i/>
          <w:sz w:val="20"/>
          <w:szCs w:val="20"/>
        </w:rPr>
        <w:t>6</w:t>
      </w:r>
      <w:r w:rsidRPr="007020D6">
        <w:rPr>
          <w:rFonts w:asciiTheme="minorHAnsi" w:hAnsiTheme="minorHAnsi" w:cs="Arial"/>
          <w:b/>
          <w:i/>
          <w:sz w:val="20"/>
          <w:szCs w:val="20"/>
        </w:rPr>
        <w:t>.1 (b):  Carry out due diligence:</w:t>
      </w:r>
      <w:r w:rsidRPr="007020D6">
        <w:rPr>
          <w:rFonts w:asciiTheme="minorHAnsi" w:hAnsiTheme="minorHAnsi" w:cs="Arial"/>
          <w:sz w:val="20"/>
          <w:szCs w:val="20"/>
        </w:rPr>
        <w:t xml:space="preserve"> </w:t>
      </w:r>
      <w:r w:rsidR="00F36B79">
        <w:rPr>
          <w:rFonts w:asciiTheme="minorHAnsi" w:hAnsiTheme="minorHAnsi" w:cs="Arial"/>
          <w:i/>
          <w:iCs/>
          <w:sz w:val="20"/>
          <w:szCs w:val="20"/>
        </w:rPr>
        <w:t>b)</w:t>
      </w:r>
      <w:r w:rsidRPr="007020D6">
        <w:rPr>
          <w:rFonts w:asciiTheme="minorHAnsi" w:hAnsiTheme="minorHAnsi" w:cs="Arial"/>
          <w:sz w:val="20"/>
          <w:szCs w:val="20"/>
        </w:rPr>
        <w:t xml:space="preserve"> </w:t>
      </w:r>
      <w:r w:rsidR="009C646E" w:rsidRPr="009C646E">
        <w:rPr>
          <w:rFonts w:asciiTheme="minorHAnsi" w:hAnsiTheme="minorHAnsi" w:cs="Arial"/>
          <w:i/>
          <w:iCs/>
          <w:sz w:val="20"/>
          <w:szCs w:val="20"/>
        </w:rPr>
        <w:t>A Human Rights due diligence process that seeks to identify prevent, mitigate and account for how they address their impacts on human rights</w:t>
      </w:r>
      <w:r w:rsidRPr="007020D6">
        <w:rPr>
          <w:rFonts w:asciiTheme="minorHAnsi" w:hAnsiTheme="minorHAnsi" w:cs="Arial"/>
          <w:sz w:val="20"/>
          <w:szCs w:val="20"/>
          <w:lang w:val="en-AU"/>
        </w:rPr>
        <w:t xml:space="preserve">. Human rights due diligence: </w:t>
      </w:r>
    </w:p>
    <w:p w:rsidR="000A468F" w:rsidRDefault="000A468F" w:rsidP="000A468F">
      <w:pPr>
        <w:pStyle w:val="ListParagraph"/>
        <w:numPr>
          <w:ilvl w:val="1"/>
          <w:numId w:val="8"/>
        </w:numPr>
        <w:autoSpaceDE w:val="0"/>
        <w:autoSpaceDN w:val="0"/>
        <w:adjustRightInd w:val="0"/>
        <w:rPr>
          <w:rFonts w:asciiTheme="minorHAnsi" w:hAnsiTheme="minorHAnsi" w:cs="FuturaStd-Heavy"/>
          <w:sz w:val="20"/>
          <w:szCs w:val="20"/>
          <w:lang w:val="en-AU" w:eastAsia="en-AU"/>
        </w:rPr>
      </w:pPr>
      <w:r w:rsidRPr="007020D6">
        <w:rPr>
          <w:rFonts w:asciiTheme="minorHAnsi" w:hAnsiTheme="minorHAnsi" w:cs="Arial"/>
          <w:sz w:val="20"/>
          <w:szCs w:val="20"/>
          <w:lang w:val="en-AU"/>
        </w:rPr>
        <w:t xml:space="preserve">Should cover adverse human rights impacts that the business enterprise may cause or contribute to through its own activities, or which may be directly linked to its operations, products or services by its business relationships; </w:t>
      </w:r>
    </w:p>
    <w:p w:rsidR="000A468F" w:rsidRDefault="000A468F" w:rsidP="000A468F">
      <w:pPr>
        <w:pStyle w:val="ListParagraph"/>
        <w:numPr>
          <w:ilvl w:val="1"/>
          <w:numId w:val="8"/>
        </w:numPr>
        <w:autoSpaceDE w:val="0"/>
        <w:autoSpaceDN w:val="0"/>
        <w:adjustRightInd w:val="0"/>
        <w:rPr>
          <w:rFonts w:asciiTheme="minorHAnsi" w:hAnsiTheme="minorHAnsi" w:cs="FuturaStd-Heavy"/>
          <w:sz w:val="20"/>
          <w:szCs w:val="20"/>
          <w:lang w:val="en-AU" w:eastAsia="en-AU"/>
        </w:rPr>
      </w:pPr>
      <w:r w:rsidRPr="007020D6">
        <w:rPr>
          <w:rFonts w:asciiTheme="minorHAnsi" w:hAnsiTheme="minorHAnsi" w:cs="FuturaStd-Heavy"/>
          <w:sz w:val="20"/>
          <w:szCs w:val="20"/>
          <w:lang w:val="en-AU" w:eastAsia="en-AU"/>
        </w:rPr>
        <w:t xml:space="preserve">Will vary in complexity with the size of the business enterprise, the risk of severe human rights impacts, and the nature and context of its operations; </w:t>
      </w:r>
    </w:p>
    <w:p w:rsidR="000A468F" w:rsidRDefault="000A468F" w:rsidP="000A468F">
      <w:pPr>
        <w:pStyle w:val="ListParagraph"/>
        <w:numPr>
          <w:ilvl w:val="1"/>
          <w:numId w:val="8"/>
        </w:numPr>
        <w:autoSpaceDE w:val="0"/>
        <w:autoSpaceDN w:val="0"/>
        <w:adjustRightInd w:val="0"/>
        <w:rPr>
          <w:rFonts w:asciiTheme="minorHAnsi" w:hAnsiTheme="minorHAnsi" w:cs="Arial"/>
          <w:sz w:val="20"/>
          <w:szCs w:val="20"/>
          <w:lang w:val="en-AU"/>
        </w:rPr>
      </w:pPr>
      <w:r w:rsidRPr="007020D6">
        <w:rPr>
          <w:rFonts w:asciiTheme="minorHAnsi" w:hAnsiTheme="minorHAnsi" w:cs="Arial"/>
          <w:sz w:val="20"/>
          <w:szCs w:val="20"/>
          <w:lang w:val="en-AU"/>
        </w:rPr>
        <w:t xml:space="preserve">Should be regularly updated, for example when starting a significant new activity or business relationship, recognizing that the human rights risks may change over time. </w:t>
      </w:r>
    </w:p>
    <w:p w:rsidR="00AD0BAC" w:rsidRDefault="00AD0BAC" w:rsidP="000A468F">
      <w:pPr>
        <w:pStyle w:val="ListParagraph"/>
        <w:rPr>
          <w:rFonts w:asciiTheme="minorHAnsi" w:hAnsiTheme="minorHAnsi" w:cs="Arial"/>
          <w:b/>
          <w:sz w:val="20"/>
          <w:szCs w:val="20"/>
        </w:rPr>
      </w:pPr>
    </w:p>
    <w:p w:rsidR="000A468F" w:rsidRPr="00451FC3" w:rsidRDefault="000A468F" w:rsidP="000A468F">
      <w:pPr>
        <w:pStyle w:val="ListParagraph"/>
        <w:rPr>
          <w:rFonts w:asciiTheme="minorHAnsi" w:hAnsiTheme="minorHAnsi" w:cs="Arial"/>
          <w:b/>
          <w:bCs/>
          <w:sz w:val="20"/>
          <w:szCs w:val="20"/>
        </w:rPr>
      </w:pPr>
      <w:r w:rsidRPr="00451FC3">
        <w:rPr>
          <w:rFonts w:asciiTheme="minorHAnsi" w:hAnsiTheme="minorHAnsi" w:cs="Arial"/>
          <w:b/>
          <w:bCs/>
          <w:sz w:val="20"/>
          <w:szCs w:val="20"/>
        </w:rPr>
        <w:t>Points to consider:</w:t>
      </w:r>
    </w:p>
    <w:p w:rsidR="00A77E5A" w:rsidRPr="00A77E5A" w:rsidRDefault="00A77E5A" w:rsidP="000A468F">
      <w:pPr>
        <w:numPr>
          <w:ilvl w:val="1"/>
          <w:numId w:val="2"/>
        </w:numPr>
        <w:rPr>
          <w:rFonts w:asciiTheme="minorHAnsi" w:hAnsiTheme="minorHAnsi" w:cs="Arial"/>
          <w:sz w:val="20"/>
          <w:szCs w:val="20"/>
          <w:lang w:val="en-US"/>
        </w:rPr>
      </w:pPr>
      <w:proofErr w:type="gramStart"/>
      <w:r w:rsidRPr="00A77E5A">
        <w:rPr>
          <w:rFonts w:asciiTheme="minorHAnsi" w:hAnsiTheme="minorHAnsi" w:cs="Arial"/>
          <w:sz w:val="20"/>
          <w:szCs w:val="20"/>
          <w:lang w:val="en-AU"/>
        </w:rPr>
        <w:t xml:space="preserve">A </w:t>
      </w:r>
      <w:r w:rsidR="00F36B79">
        <w:rPr>
          <w:rFonts w:asciiTheme="minorHAnsi" w:hAnsiTheme="minorHAnsi" w:cs="Arial"/>
          <w:sz w:val="20"/>
          <w:szCs w:val="20"/>
          <w:lang w:val="en-AU"/>
        </w:rPr>
        <w:t>H</w:t>
      </w:r>
      <w:r w:rsidRPr="00A77E5A">
        <w:rPr>
          <w:rFonts w:asciiTheme="minorHAnsi" w:hAnsiTheme="minorHAnsi" w:cs="Arial"/>
          <w:sz w:val="20"/>
          <w:szCs w:val="20"/>
          <w:lang w:val="en-AU"/>
        </w:rPr>
        <w:t>uman</w:t>
      </w:r>
      <w:proofErr w:type="gramEnd"/>
      <w:r w:rsidR="00F36B79">
        <w:rPr>
          <w:rFonts w:asciiTheme="minorHAnsi" w:hAnsiTheme="minorHAnsi" w:cs="Arial"/>
          <w:sz w:val="20"/>
          <w:szCs w:val="20"/>
          <w:lang w:val="en-AU"/>
        </w:rPr>
        <w:t xml:space="preserve"> R</w:t>
      </w:r>
      <w:r w:rsidRPr="00A77E5A">
        <w:rPr>
          <w:rFonts w:asciiTheme="minorHAnsi" w:hAnsiTheme="minorHAnsi" w:cs="Arial"/>
          <w:sz w:val="20"/>
          <w:szCs w:val="20"/>
          <w:lang w:val="en-AU"/>
        </w:rPr>
        <w:t>ights due diligence process should include assessing actual and potential human rights impacts, integrating and acting upon the findings, tracking responses, and communicating how impacts are addressed</w:t>
      </w:r>
      <w:r>
        <w:rPr>
          <w:rFonts w:asciiTheme="minorHAnsi" w:hAnsiTheme="minorHAnsi" w:cs="Arial"/>
          <w:sz w:val="20"/>
          <w:szCs w:val="20"/>
          <w:lang w:val="en-AU"/>
        </w:rPr>
        <w:t>.</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 xml:space="preserve">Human rights due diligence needs to assess the risks to rights-holders (such as </w:t>
      </w:r>
      <w:r w:rsidRPr="007020D6">
        <w:rPr>
          <w:rFonts w:asciiTheme="minorHAnsi" w:hAnsiTheme="minorHAnsi" w:cs="Arial"/>
          <w:sz w:val="20"/>
          <w:szCs w:val="20"/>
          <w:lang w:val="en-AU"/>
        </w:rPr>
        <w:t>customers, employ</w:t>
      </w:r>
      <w:r w:rsidRPr="007020D6">
        <w:rPr>
          <w:rFonts w:asciiTheme="minorHAnsi" w:hAnsiTheme="minorHAnsi" w:cs="Arial"/>
          <w:sz w:val="20"/>
          <w:szCs w:val="20"/>
          <w:lang w:val="en-AU"/>
        </w:rPr>
        <w:softHyphen/>
        <w:t xml:space="preserve">ees, suppliers, </w:t>
      </w:r>
      <w:r w:rsidR="0026452E">
        <w:rPr>
          <w:rFonts w:asciiTheme="minorHAnsi" w:hAnsiTheme="minorHAnsi" w:cs="Arial"/>
          <w:sz w:val="20"/>
          <w:szCs w:val="20"/>
          <w:lang w:val="en-AU"/>
        </w:rPr>
        <w:t xml:space="preserve">communities </w:t>
      </w:r>
      <w:r w:rsidRPr="007020D6">
        <w:rPr>
          <w:rFonts w:asciiTheme="minorHAnsi" w:hAnsiTheme="minorHAnsi" w:cs="Arial"/>
          <w:sz w:val="20"/>
          <w:szCs w:val="20"/>
          <w:lang w:val="en-AU"/>
        </w:rPr>
        <w:t>and other stakeholders)</w:t>
      </w:r>
      <w:r w:rsidRPr="007020D6">
        <w:rPr>
          <w:rFonts w:asciiTheme="minorHAnsi" w:hAnsiTheme="minorHAnsi" w:cs="Arial"/>
          <w:sz w:val="20"/>
          <w:szCs w:val="20"/>
          <w:lang w:val="en-US"/>
        </w:rPr>
        <w:t xml:space="preserve">, not just risks to the company itself. </w:t>
      </w:r>
    </w:p>
    <w:p w:rsidR="00380C4C"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Divide the assessment into two parts.  First, review risks in your business’ own activities</w:t>
      </w:r>
      <w:r w:rsidR="00380C4C">
        <w:rPr>
          <w:rFonts w:asciiTheme="minorHAnsi" w:hAnsiTheme="minorHAnsi" w:cs="Arial"/>
          <w:sz w:val="20"/>
          <w:szCs w:val="20"/>
          <w:lang w:val="en-US"/>
        </w:rPr>
        <w:t>, wherever it operates</w:t>
      </w:r>
      <w:r w:rsidRPr="007020D6">
        <w:rPr>
          <w:rFonts w:asciiTheme="minorHAnsi" w:hAnsiTheme="minorHAnsi" w:cs="Arial"/>
          <w:sz w:val="20"/>
          <w:szCs w:val="20"/>
          <w:lang w:val="en-US"/>
        </w:rPr>
        <w:t xml:space="preserve">.  Second, review risks arising through </w:t>
      </w:r>
      <w:r w:rsidR="00F94D12">
        <w:rPr>
          <w:rFonts w:asciiTheme="minorHAnsi" w:hAnsiTheme="minorHAnsi" w:cs="Arial"/>
          <w:sz w:val="20"/>
          <w:szCs w:val="20"/>
          <w:lang w:val="en-US"/>
        </w:rPr>
        <w:t>activities directly linked to your operations, products or services through your b</w:t>
      </w:r>
      <w:r w:rsidRPr="007020D6">
        <w:rPr>
          <w:rFonts w:asciiTheme="minorHAnsi" w:hAnsiTheme="minorHAnsi" w:cs="Arial"/>
          <w:sz w:val="20"/>
          <w:szCs w:val="20"/>
          <w:lang w:val="en-US"/>
        </w:rPr>
        <w:t xml:space="preserve">usiness relationships.  </w:t>
      </w:r>
    </w:p>
    <w:p w:rsidR="00F57FF2" w:rsidRPr="00F57FF2" w:rsidRDefault="00F57FF2" w:rsidP="00F57FF2">
      <w:pPr>
        <w:numPr>
          <w:ilvl w:val="2"/>
          <w:numId w:val="2"/>
        </w:numPr>
        <w:rPr>
          <w:rFonts w:asciiTheme="minorHAnsi" w:hAnsiTheme="minorHAnsi" w:cs="Arial"/>
        </w:rPr>
      </w:pPr>
      <w:r w:rsidRPr="00F57FF2">
        <w:rPr>
          <w:rFonts w:asciiTheme="minorHAnsi" w:hAnsiTheme="minorHAnsi" w:cs="Arial"/>
          <w:sz w:val="20"/>
          <w:szCs w:val="20"/>
        </w:rPr>
        <w:t>Many of the identified risks and rights areas overlap with existing RJC Code of Practices provisions, so a human rights risk assessment can be used as an umbrella assessment for a comprehensive range of business risks, as part of the RJC Self Assessment process.</w:t>
      </w:r>
    </w:p>
    <w:p w:rsidR="00F57FF2" w:rsidRPr="00F57FF2" w:rsidRDefault="00F57FF2" w:rsidP="00465EA9">
      <w:pPr>
        <w:numPr>
          <w:ilvl w:val="2"/>
          <w:numId w:val="2"/>
        </w:numPr>
        <w:rPr>
          <w:rFonts w:asciiTheme="minorHAnsi" w:hAnsiTheme="minorHAnsi" w:cs="Arial"/>
        </w:rPr>
      </w:pPr>
      <w:r>
        <w:rPr>
          <w:rFonts w:asciiTheme="minorHAnsi" w:hAnsiTheme="minorHAnsi" w:cs="Arial"/>
          <w:sz w:val="20"/>
          <w:szCs w:val="20"/>
          <w:highlight w:val="yellow"/>
          <w:lang w:val="en-US"/>
        </w:rPr>
        <w:t xml:space="preserve">RJC has </w:t>
      </w:r>
      <w:commentRangeStart w:id="0"/>
      <w:r>
        <w:rPr>
          <w:rFonts w:asciiTheme="minorHAnsi" w:hAnsiTheme="minorHAnsi" w:cs="Arial"/>
          <w:sz w:val="20"/>
          <w:szCs w:val="20"/>
          <w:highlight w:val="yellow"/>
          <w:lang w:val="en-US"/>
        </w:rPr>
        <w:t xml:space="preserve">developed </w:t>
      </w:r>
      <w:commentRangeEnd w:id="0"/>
      <w:r w:rsidR="00EC6086">
        <w:rPr>
          <w:rStyle w:val="CommentReference"/>
        </w:rPr>
        <w:commentReference w:id="0"/>
      </w:r>
      <w:r>
        <w:rPr>
          <w:rFonts w:asciiTheme="minorHAnsi" w:hAnsiTheme="minorHAnsi" w:cs="Arial"/>
          <w:sz w:val="20"/>
          <w:szCs w:val="20"/>
          <w:highlight w:val="yellow"/>
          <w:lang w:val="en-US"/>
        </w:rPr>
        <w:t xml:space="preserve">a Risk Assessment Toolkit </w:t>
      </w:r>
      <w:r>
        <w:rPr>
          <w:rFonts w:asciiTheme="minorHAnsi" w:hAnsiTheme="minorHAnsi" w:cs="Arial"/>
          <w:sz w:val="20"/>
          <w:szCs w:val="20"/>
          <w:lang w:val="en-US"/>
        </w:rPr>
        <w:t xml:space="preserve">designed particularly for smaller businesses or those doing risk assessments for the first time.  The human rights section draws on the European Commission’s useful 2012 guide </w:t>
      </w:r>
      <w:proofErr w:type="gramStart"/>
      <w:r w:rsidRPr="00465EA9">
        <w:rPr>
          <w:rFonts w:asciiTheme="minorHAnsi" w:hAnsiTheme="minorHAnsi" w:cs="Arial"/>
          <w:i/>
          <w:sz w:val="20"/>
          <w:szCs w:val="20"/>
          <w:lang w:val="en-US"/>
        </w:rPr>
        <w:t>My</w:t>
      </w:r>
      <w:proofErr w:type="gramEnd"/>
      <w:r w:rsidRPr="00465EA9">
        <w:rPr>
          <w:rFonts w:asciiTheme="minorHAnsi" w:hAnsiTheme="minorHAnsi" w:cs="Arial"/>
          <w:i/>
          <w:sz w:val="20"/>
          <w:szCs w:val="20"/>
          <w:lang w:val="en-US"/>
        </w:rPr>
        <w:t xml:space="preserve"> business and human rights. A guide to human rights for small and medium-sized enterprises</w:t>
      </w:r>
      <w:r>
        <w:rPr>
          <w:rFonts w:asciiTheme="minorHAnsi" w:hAnsiTheme="minorHAnsi" w:cs="Arial"/>
          <w:sz w:val="20"/>
          <w:szCs w:val="20"/>
          <w:lang w:val="en-US"/>
        </w:rPr>
        <w:t>.  The RJC toolkit is designed to help integrate the various requirements of the RJC Code of Practices into one simple framework.</w:t>
      </w:r>
      <w:r w:rsidR="00577B6D">
        <w:rPr>
          <w:rFonts w:asciiTheme="minorHAnsi" w:hAnsiTheme="minorHAnsi" w:cs="Arial"/>
          <w:sz w:val="20"/>
          <w:szCs w:val="20"/>
          <w:lang w:val="en-US"/>
        </w:rPr>
        <w:t xml:space="preserve">  However Members are free to use their own approach.</w:t>
      </w:r>
    </w:p>
    <w:p w:rsidR="00465EA9" w:rsidRPr="00465EA9" w:rsidRDefault="00F57FF2" w:rsidP="00465EA9">
      <w:pPr>
        <w:numPr>
          <w:ilvl w:val="2"/>
          <w:numId w:val="2"/>
        </w:numPr>
        <w:rPr>
          <w:rFonts w:asciiTheme="minorHAnsi" w:hAnsiTheme="minorHAnsi" w:cs="Arial"/>
        </w:rPr>
      </w:pPr>
      <w:r>
        <w:rPr>
          <w:rFonts w:asciiTheme="minorHAnsi" w:hAnsiTheme="minorHAnsi" w:cs="Arial"/>
          <w:sz w:val="20"/>
          <w:szCs w:val="20"/>
        </w:rPr>
        <w:t xml:space="preserve">Alternatively, using your own systems, considering integrating this step into </w:t>
      </w:r>
      <w:r w:rsidR="000A468F" w:rsidRPr="007020D6">
        <w:rPr>
          <w:rFonts w:asciiTheme="minorHAnsi" w:hAnsiTheme="minorHAnsi" w:cs="Arial"/>
          <w:sz w:val="20"/>
          <w:szCs w:val="20"/>
          <w:lang w:val="en-US"/>
        </w:rPr>
        <w:t xml:space="preserve">part of the assessment for </w:t>
      </w:r>
      <w:r w:rsidR="000A468F" w:rsidRPr="008D42C9">
        <w:rPr>
          <w:rFonts w:asciiTheme="minorHAnsi" w:hAnsiTheme="minorHAnsi" w:cs="Arial"/>
          <w:b/>
          <w:color w:val="31849B" w:themeColor="accent5" w:themeShade="BF"/>
          <w:sz w:val="20"/>
          <w:szCs w:val="20"/>
          <w:lang w:val="en-US"/>
        </w:rPr>
        <w:t>Business Partners</w:t>
      </w:r>
      <w:r w:rsidR="000A468F" w:rsidRPr="007020D6">
        <w:rPr>
          <w:rFonts w:asciiTheme="minorHAnsi" w:hAnsiTheme="minorHAnsi" w:cs="Arial"/>
          <w:sz w:val="20"/>
          <w:szCs w:val="20"/>
          <w:lang w:val="en-US"/>
        </w:rPr>
        <w:t>,</w:t>
      </w:r>
      <w:r w:rsidR="009B50E9">
        <w:rPr>
          <w:rFonts w:asciiTheme="minorHAnsi" w:hAnsiTheme="minorHAnsi" w:cs="Arial"/>
          <w:sz w:val="20"/>
          <w:szCs w:val="20"/>
          <w:lang w:val="en-US"/>
        </w:rPr>
        <w:t xml:space="preserve"> or integrated into Know Your Customer assessments,</w:t>
      </w:r>
      <w:r w:rsidR="000A468F" w:rsidRPr="007020D6">
        <w:rPr>
          <w:rFonts w:asciiTheme="minorHAnsi" w:hAnsiTheme="minorHAnsi" w:cs="Arial"/>
          <w:sz w:val="20"/>
          <w:szCs w:val="20"/>
          <w:lang w:val="en-US"/>
        </w:rPr>
        <w:t xml:space="preserve"> or </w:t>
      </w:r>
      <w:r>
        <w:rPr>
          <w:rFonts w:asciiTheme="minorHAnsi" w:hAnsiTheme="minorHAnsi" w:cs="Arial"/>
          <w:sz w:val="20"/>
          <w:szCs w:val="20"/>
          <w:lang w:val="en-US"/>
        </w:rPr>
        <w:t>your own</w:t>
      </w:r>
      <w:r w:rsidR="000A468F" w:rsidRPr="007020D6">
        <w:rPr>
          <w:rFonts w:asciiTheme="minorHAnsi" w:hAnsiTheme="minorHAnsi" w:cs="Arial"/>
          <w:sz w:val="20"/>
          <w:szCs w:val="20"/>
          <w:lang w:val="en-US"/>
        </w:rPr>
        <w:t xml:space="preserve"> stand-alone assessment focusing particularly on human rights risks. </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lastRenderedPageBreak/>
        <w:t xml:space="preserve">Focus on the most salient risk areas, </w:t>
      </w:r>
      <w:r w:rsidR="00380C4C">
        <w:rPr>
          <w:rFonts w:asciiTheme="minorHAnsi" w:hAnsiTheme="minorHAnsi" w:cs="Arial"/>
          <w:sz w:val="20"/>
          <w:szCs w:val="20"/>
          <w:lang w:val="en-US"/>
        </w:rPr>
        <w:t xml:space="preserve">which are </w:t>
      </w:r>
      <w:r w:rsidRPr="007020D6">
        <w:rPr>
          <w:rFonts w:asciiTheme="minorHAnsi" w:hAnsiTheme="minorHAnsi" w:cs="Arial"/>
          <w:sz w:val="20"/>
          <w:szCs w:val="20"/>
          <w:lang w:val="en-US"/>
        </w:rPr>
        <w:t xml:space="preserve">those most likely to affect </w:t>
      </w:r>
      <w:r w:rsidR="00380C4C">
        <w:rPr>
          <w:rFonts w:asciiTheme="minorHAnsi" w:hAnsiTheme="minorHAnsi" w:cs="Arial"/>
          <w:sz w:val="20"/>
          <w:szCs w:val="20"/>
          <w:lang w:val="en-US"/>
        </w:rPr>
        <w:t xml:space="preserve">you or </w:t>
      </w:r>
      <w:r w:rsidRPr="007020D6">
        <w:rPr>
          <w:rFonts w:asciiTheme="minorHAnsi" w:hAnsiTheme="minorHAnsi" w:cs="Arial"/>
          <w:sz w:val="20"/>
          <w:szCs w:val="20"/>
          <w:lang w:val="en-US"/>
        </w:rPr>
        <w:t xml:space="preserve">your stakeholders.  These could include (but may not be restricted to):  child </w:t>
      </w:r>
      <w:proofErr w:type="spellStart"/>
      <w:r w:rsidRPr="007020D6">
        <w:rPr>
          <w:rFonts w:asciiTheme="minorHAnsi" w:hAnsiTheme="minorHAnsi" w:cs="Arial"/>
          <w:sz w:val="20"/>
          <w:szCs w:val="20"/>
          <w:lang w:val="en-US"/>
        </w:rPr>
        <w:t>labour</w:t>
      </w:r>
      <w:proofErr w:type="spellEnd"/>
      <w:r w:rsidRPr="007020D6">
        <w:rPr>
          <w:rFonts w:asciiTheme="minorHAnsi" w:hAnsiTheme="minorHAnsi" w:cs="Arial"/>
          <w:sz w:val="20"/>
          <w:szCs w:val="20"/>
          <w:lang w:val="en-US"/>
        </w:rPr>
        <w:t xml:space="preserve">, forced </w:t>
      </w:r>
      <w:proofErr w:type="spellStart"/>
      <w:r w:rsidRPr="007020D6">
        <w:rPr>
          <w:rFonts w:asciiTheme="minorHAnsi" w:hAnsiTheme="minorHAnsi" w:cs="Arial"/>
          <w:sz w:val="20"/>
          <w:szCs w:val="20"/>
          <w:lang w:val="en-US"/>
        </w:rPr>
        <w:t>labour</w:t>
      </w:r>
      <w:proofErr w:type="spellEnd"/>
      <w:r w:rsidRPr="007020D6">
        <w:rPr>
          <w:rFonts w:asciiTheme="minorHAnsi" w:hAnsiTheme="minorHAnsi" w:cs="Arial"/>
          <w:sz w:val="20"/>
          <w:szCs w:val="20"/>
          <w:lang w:val="en-US"/>
        </w:rPr>
        <w:t xml:space="preserve"> and human trafficking, health and safety, freedom of association and collective bargaining, discrimination and gender equity, disciplinary practices</w:t>
      </w:r>
      <w:r w:rsidR="00380C4C">
        <w:rPr>
          <w:rFonts w:asciiTheme="minorHAnsi" w:hAnsiTheme="minorHAnsi" w:cs="Arial"/>
          <w:sz w:val="20"/>
          <w:szCs w:val="20"/>
          <w:lang w:val="en-US"/>
        </w:rPr>
        <w:t>, working hours, remuneration, Indigenous P</w:t>
      </w:r>
      <w:r w:rsidRPr="007020D6">
        <w:rPr>
          <w:rFonts w:asciiTheme="minorHAnsi" w:hAnsiTheme="minorHAnsi" w:cs="Arial"/>
          <w:sz w:val="20"/>
          <w:szCs w:val="20"/>
          <w:lang w:val="en-US"/>
        </w:rPr>
        <w:t>eoples</w:t>
      </w:r>
      <w:r w:rsidR="00380C4C">
        <w:rPr>
          <w:rFonts w:asciiTheme="minorHAnsi" w:hAnsiTheme="minorHAnsi" w:cs="Arial"/>
          <w:sz w:val="20"/>
          <w:szCs w:val="20"/>
          <w:lang w:val="en-US"/>
        </w:rPr>
        <w:t>, or sourcing from artisanal and small-scale mining</w:t>
      </w:r>
      <w:r w:rsidRPr="007020D6">
        <w:rPr>
          <w:rFonts w:asciiTheme="minorHAnsi" w:hAnsiTheme="minorHAnsi" w:cs="Arial"/>
          <w:sz w:val="20"/>
          <w:szCs w:val="20"/>
          <w:lang w:val="en-US"/>
        </w:rPr>
        <w:t xml:space="preserve"> or conflict-affected areas.</w:t>
      </w:r>
    </w:p>
    <w:p w:rsidR="000A468F" w:rsidRPr="00734013"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 xml:space="preserve">It might not be feasible or practical to assess every single supply chain risk. Where it is necessary to prioritize, try to prevent and mitigate the potentially severe or most severe or irremediable. </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AU"/>
        </w:rPr>
        <w:t>Map your suppliers to find pointers to where the most likely or severe impacts will occur. Look at region, types of production or service processes, employee demographics, etc. Consider whether your purchasing practices might impact your suppliers – for example, seasonality of orders, lead times, pricing, etc.</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 xml:space="preserve">Remember that once the risks are assessed, the due diligence process </w:t>
      </w:r>
      <w:r w:rsidRPr="007020D6">
        <w:rPr>
          <w:rFonts w:asciiTheme="minorHAnsi" w:hAnsiTheme="minorHAnsi" w:cs="Arial"/>
          <w:sz w:val="20"/>
          <w:szCs w:val="20"/>
          <w:lang w:val="en-AU"/>
        </w:rPr>
        <w:t>includes integrating your risk assessment into business operations and tracking and communicating your impacts.</w:t>
      </w:r>
    </w:p>
    <w:p w:rsidR="000A468F" w:rsidRDefault="000A468F" w:rsidP="000A468F">
      <w:pPr>
        <w:pStyle w:val="ListParagraph"/>
        <w:rPr>
          <w:rFonts w:asciiTheme="minorHAnsi" w:hAnsiTheme="minorHAnsi" w:cs="Arial"/>
          <w:b/>
          <w:sz w:val="20"/>
          <w:szCs w:val="20"/>
        </w:rPr>
      </w:pPr>
    </w:p>
    <w:p w:rsidR="00AD0BAC" w:rsidRPr="00AD0BAC" w:rsidRDefault="000A468F" w:rsidP="000A468F">
      <w:pPr>
        <w:pStyle w:val="ListParagraph"/>
        <w:numPr>
          <w:ilvl w:val="0"/>
          <w:numId w:val="2"/>
        </w:numPr>
        <w:rPr>
          <w:rFonts w:asciiTheme="minorHAnsi" w:hAnsiTheme="minorHAnsi" w:cs="Arial"/>
          <w:b/>
          <w:sz w:val="20"/>
          <w:szCs w:val="20"/>
          <w:lang w:val="en-AU"/>
        </w:rPr>
      </w:pPr>
      <w:r w:rsidRPr="007020D6">
        <w:rPr>
          <w:rFonts w:asciiTheme="minorHAnsi" w:hAnsiTheme="minorHAnsi" w:cs="Arial"/>
          <w:b/>
          <w:i/>
          <w:sz w:val="20"/>
          <w:szCs w:val="20"/>
        </w:rPr>
        <w:t xml:space="preserve">COP </w:t>
      </w:r>
      <w:r w:rsidR="00856977">
        <w:rPr>
          <w:rFonts w:asciiTheme="minorHAnsi" w:hAnsiTheme="minorHAnsi" w:cs="Arial"/>
          <w:b/>
          <w:i/>
          <w:sz w:val="20"/>
          <w:szCs w:val="20"/>
        </w:rPr>
        <w:t>6</w:t>
      </w:r>
      <w:r w:rsidRPr="007020D6">
        <w:rPr>
          <w:rFonts w:asciiTheme="minorHAnsi" w:hAnsiTheme="minorHAnsi" w:cs="Arial"/>
          <w:b/>
          <w:i/>
          <w:sz w:val="20"/>
          <w:szCs w:val="20"/>
        </w:rPr>
        <w:t>.1</w:t>
      </w:r>
      <w:bookmarkStart w:id="1" w:name="_GoBack"/>
      <w:bookmarkEnd w:id="1"/>
      <w:r w:rsidR="003D354B">
        <w:rPr>
          <w:rFonts w:asciiTheme="minorHAnsi" w:hAnsiTheme="minorHAnsi" w:cs="Arial"/>
          <w:b/>
          <w:i/>
          <w:sz w:val="20"/>
          <w:szCs w:val="20"/>
        </w:rPr>
        <w:t xml:space="preserve"> </w:t>
      </w:r>
      <w:r w:rsidRPr="007020D6">
        <w:rPr>
          <w:rFonts w:asciiTheme="minorHAnsi" w:hAnsiTheme="minorHAnsi" w:cs="Arial"/>
          <w:b/>
          <w:i/>
          <w:sz w:val="20"/>
          <w:szCs w:val="20"/>
        </w:rPr>
        <w:t xml:space="preserve">(c): </w:t>
      </w:r>
      <w:r w:rsidR="009C646E">
        <w:rPr>
          <w:rFonts w:asciiTheme="minorHAnsi" w:hAnsiTheme="minorHAnsi" w:cs="Arial"/>
          <w:b/>
          <w:i/>
          <w:sz w:val="20"/>
          <w:szCs w:val="20"/>
        </w:rPr>
        <w:t xml:space="preserve">Remediation process: </w:t>
      </w:r>
      <w:r w:rsidR="00F36B79">
        <w:rPr>
          <w:rFonts w:asciiTheme="minorHAnsi" w:hAnsiTheme="minorHAnsi" w:cs="Arial"/>
          <w:bCs/>
          <w:i/>
          <w:sz w:val="20"/>
          <w:szCs w:val="20"/>
        </w:rPr>
        <w:t xml:space="preserve">c) </w:t>
      </w:r>
      <w:r w:rsidRPr="009C646E">
        <w:rPr>
          <w:rFonts w:asciiTheme="minorHAnsi" w:hAnsiTheme="minorHAnsi" w:cs="Arial"/>
          <w:bCs/>
          <w:i/>
          <w:sz w:val="20"/>
          <w:szCs w:val="20"/>
        </w:rPr>
        <w:t xml:space="preserve">Where </w:t>
      </w:r>
      <w:r w:rsidR="009C646E">
        <w:rPr>
          <w:rFonts w:asciiTheme="minorHAnsi" w:hAnsiTheme="minorHAnsi" w:cs="Arial"/>
          <w:bCs/>
          <w:i/>
          <w:sz w:val="20"/>
          <w:szCs w:val="20"/>
        </w:rPr>
        <w:t>Members identify that they have caused or contributed to adverse Human Rights impacts, they shall provide for or cooperate in legitimate processes to enable the remediation of those impacts.</w:t>
      </w:r>
      <w:r w:rsidRPr="009C646E">
        <w:rPr>
          <w:rFonts w:asciiTheme="minorHAnsi" w:hAnsiTheme="minorHAnsi" w:cs="Arial"/>
          <w:sz w:val="20"/>
          <w:szCs w:val="20"/>
          <w:lang w:val="en-AU"/>
        </w:rPr>
        <w:t xml:space="preserve"> </w:t>
      </w:r>
    </w:p>
    <w:p w:rsidR="000A468F" w:rsidRDefault="000A468F" w:rsidP="00AD0BAC">
      <w:pPr>
        <w:pStyle w:val="ListParagraph"/>
        <w:ind w:left="360"/>
        <w:rPr>
          <w:rFonts w:asciiTheme="minorHAnsi" w:hAnsiTheme="minorHAnsi" w:cs="Arial"/>
          <w:b/>
          <w:sz w:val="20"/>
          <w:szCs w:val="20"/>
          <w:lang w:val="en-AU"/>
        </w:rPr>
      </w:pPr>
      <w:r w:rsidRPr="007020D6">
        <w:rPr>
          <w:rFonts w:asciiTheme="minorHAnsi" w:hAnsiTheme="minorHAnsi" w:cs="Arial"/>
          <w:sz w:val="20"/>
          <w:szCs w:val="20"/>
          <w:lang w:val="en-AU"/>
        </w:rPr>
        <w:t>Businesses in this situation need to establish or participate in effective operational-level grievance mechanisms for individuals and communities who may be adversely impacted.  The remediation process should be prioritised based on the scale and/or severity of the identified adverse human rights impacts.  The RJC Complaints Mechanism has been designed as a rights-compatible mechanism that is available to Members for this purpose.  Alternatively, businesses may establish their own mechanism, based on engagement and dialogue, to make it possible for grievances to be remediated directly.  Businesses should also cooperate with legitimate state-based and judicial mechanisms.</w:t>
      </w:r>
    </w:p>
    <w:p w:rsidR="000A468F" w:rsidRPr="00451FC3" w:rsidRDefault="000A468F" w:rsidP="00477921">
      <w:pPr>
        <w:pStyle w:val="ListParagraph"/>
        <w:ind w:left="360"/>
        <w:rPr>
          <w:rFonts w:asciiTheme="minorHAnsi" w:hAnsiTheme="minorHAnsi" w:cs="Arial"/>
          <w:b/>
          <w:bCs/>
          <w:sz w:val="20"/>
          <w:szCs w:val="20"/>
        </w:rPr>
      </w:pPr>
      <w:r w:rsidRPr="00451FC3">
        <w:rPr>
          <w:rFonts w:asciiTheme="minorHAnsi" w:hAnsiTheme="minorHAnsi" w:cs="Arial"/>
          <w:b/>
          <w:bCs/>
          <w:sz w:val="20"/>
          <w:szCs w:val="20"/>
        </w:rPr>
        <w:t>Points to consider:</w:t>
      </w:r>
    </w:p>
    <w:p w:rsidR="000A468F" w:rsidRDefault="00F96727" w:rsidP="000A468F">
      <w:pPr>
        <w:numPr>
          <w:ilvl w:val="1"/>
          <w:numId w:val="2"/>
        </w:numPr>
        <w:rPr>
          <w:rFonts w:asciiTheme="minorHAnsi" w:hAnsiTheme="minorHAnsi" w:cs="Arial"/>
          <w:sz w:val="20"/>
          <w:szCs w:val="20"/>
          <w:lang w:val="en-US"/>
        </w:rPr>
      </w:pPr>
      <w:r>
        <w:rPr>
          <w:rFonts w:asciiTheme="minorHAnsi" w:hAnsiTheme="minorHAnsi" w:cs="Arial"/>
          <w:sz w:val="20"/>
          <w:szCs w:val="20"/>
        </w:rPr>
        <w:t>Th</w:t>
      </w:r>
      <w:r w:rsidR="00F36B79">
        <w:rPr>
          <w:rFonts w:asciiTheme="minorHAnsi" w:hAnsiTheme="minorHAnsi" w:cs="Arial"/>
          <w:sz w:val="20"/>
          <w:szCs w:val="20"/>
        </w:rPr>
        <w:t xml:space="preserve">e </w:t>
      </w:r>
      <w:r w:rsidR="00F36B79" w:rsidRPr="007020D6">
        <w:rPr>
          <w:rFonts w:asciiTheme="minorHAnsi" w:hAnsiTheme="minorHAnsi" w:cs="Arial"/>
          <w:sz w:val="20"/>
          <w:szCs w:val="20"/>
          <w:lang w:val="en-AU"/>
        </w:rPr>
        <w:t>remediation</w:t>
      </w:r>
      <w:r w:rsidR="000A468F" w:rsidRPr="007020D6">
        <w:rPr>
          <w:rFonts w:asciiTheme="minorHAnsi" w:hAnsiTheme="minorHAnsi" w:cs="Arial"/>
          <w:sz w:val="20"/>
          <w:szCs w:val="20"/>
          <w:lang w:val="en-AU"/>
        </w:rPr>
        <w:t xml:space="preserve"> </w:t>
      </w:r>
      <w:r>
        <w:rPr>
          <w:rFonts w:asciiTheme="minorHAnsi" w:hAnsiTheme="minorHAnsi" w:cs="Arial"/>
          <w:sz w:val="20"/>
          <w:szCs w:val="20"/>
          <w:lang w:val="en-AU"/>
        </w:rPr>
        <w:t xml:space="preserve">provision </w:t>
      </w:r>
      <w:r w:rsidR="000A468F" w:rsidRPr="007020D6">
        <w:rPr>
          <w:rFonts w:asciiTheme="minorHAnsi" w:hAnsiTheme="minorHAnsi" w:cs="Arial"/>
          <w:sz w:val="20"/>
          <w:szCs w:val="20"/>
          <w:lang w:val="en-AU"/>
        </w:rPr>
        <w:t>ap</w:t>
      </w:r>
      <w:r w:rsidR="000A468F" w:rsidRPr="007020D6">
        <w:rPr>
          <w:rFonts w:asciiTheme="minorHAnsi" w:hAnsiTheme="minorHAnsi" w:cs="Arial"/>
          <w:sz w:val="20"/>
          <w:szCs w:val="20"/>
          <w:lang w:val="en-AU"/>
        </w:rPr>
        <w:softHyphen/>
        <w:t>plies if your company has caused or contributed to an adverse human rights impact. The recognition of your involvement may have come from your own assessment or it may have been brought to your at</w:t>
      </w:r>
      <w:r w:rsidR="000A468F" w:rsidRPr="007020D6">
        <w:rPr>
          <w:rFonts w:asciiTheme="minorHAnsi" w:hAnsiTheme="minorHAnsi" w:cs="Arial"/>
          <w:sz w:val="20"/>
          <w:szCs w:val="20"/>
          <w:lang w:val="en-AU"/>
        </w:rPr>
        <w:softHyphen/>
        <w:t>tention by others.</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 xml:space="preserve">Remediation can take many forms: acknowledgement and apology, undertaking steps to ensure the harm cannot recur, compensation (financial or other) for the harm, ceasing the activity or relationship, or some other form of remedy agreed by the parties. </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 xml:space="preserve">It may be appropriate for remediation to be provided by an entity other than the company, such as a government agency or court. </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 xml:space="preserve">Members with Mining Facilities are required to have rights-compatible operational-level complaints or grievance mechanisms that are accessible to affected communities, under </w:t>
      </w:r>
      <w:r w:rsidR="00C7765B" w:rsidRPr="00477921">
        <w:rPr>
          <w:rFonts w:asciiTheme="minorHAnsi" w:hAnsiTheme="minorHAnsi" w:cs="Arial"/>
          <w:b/>
          <w:color w:val="31849B" w:themeColor="accent5" w:themeShade="BF"/>
          <w:sz w:val="20"/>
          <w:szCs w:val="20"/>
          <w:lang w:val="en-US"/>
        </w:rPr>
        <w:t>Community Engagement</w:t>
      </w:r>
      <w:r w:rsidRPr="003D354B">
        <w:rPr>
          <w:rFonts w:asciiTheme="minorHAnsi" w:hAnsiTheme="minorHAnsi" w:cs="Arial"/>
          <w:sz w:val="20"/>
          <w:szCs w:val="20"/>
          <w:lang w:val="en-US"/>
        </w:rPr>
        <w:t>.</w:t>
      </w:r>
    </w:p>
    <w:p w:rsidR="000A468F" w:rsidRDefault="000A468F" w:rsidP="000A468F">
      <w:pPr>
        <w:numPr>
          <w:ilvl w:val="1"/>
          <w:numId w:val="2"/>
        </w:numPr>
        <w:rPr>
          <w:rFonts w:asciiTheme="minorHAnsi" w:hAnsiTheme="minorHAnsi" w:cs="Arial"/>
          <w:sz w:val="20"/>
          <w:szCs w:val="20"/>
          <w:lang w:val="en-US"/>
        </w:rPr>
      </w:pPr>
      <w:r w:rsidRPr="007020D6">
        <w:rPr>
          <w:rFonts w:asciiTheme="minorHAnsi" w:hAnsiTheme="minorHAnsi" w:cs="Arial"/>
          <w:sz w:val="20"/>
          <w:szCs w:val="20"/>
          <w:lang w:val="en-US"/>
        </w:rPr>
        <w:t>See the UN Guiding Principles on Business and Human Rights, section III on ‘Access to Remedy’</w:t>
      </w:r>
      <w:r w:rsidR="00AC2C60">
        <w:rPr>
          <w:rFonts w:asciiTheme="minorHAnsi" w:hAnsiTheme="minorHAnsi" w:cs="Arial"/>
          <w:sz w:val="20"/>
          <w:szCs w:val="20"/>
          <w:lang w:val="en-US"/>
        </w:rPr>
        <w:t xml:space="preserve"> </w:t>
      </w:r>
      <w:r w:rsidR="00AC2C60" w:rsidRPr="007020D6">
        <w:rPr>
          <w:rFonts w:asciiTheme="minorHAnsi" w:hAnsiTheme="minorHAnsi" w:cs="Arial"/>
          <w:sz w:val="20"/>
          <w:szCs w:val="20"/>
          <w:lang w:val="en-US"/>
        </w:rPr>
        <w:t>(particularly Principle 31)</w:t>
      </w:r>
      <w:r w:rsidR="00345C0C">
        <w:rPr>
          <w:rFonts w:asciiTheme="minorHAnsi" w:hAnsiTheme="minorHAnsi" w:cs="Arial"/>
          <w:sz w:val="20"/>
          <w:szCs w:val="20"/>
          <w:lang w:val="en-US"/>
        </w:rPr>
        <w:t>,</w:t>
      </w:r>
      <w:r w:rsidRPr="007020D6">
        <w:rPr>
          <w:rFonts w:asciiTheme="minorHAnsi" w:hAnsiTheme="minorHAnsi" w:cs="Arial"/>
          <w:sz w:val="20"/>
          <w:szCs w:val="20"/>
          <w:lang w:val="en-US"/>
        </w:rPr>
        <w:t xml:space="preserve"> for additional guidance on appropriate remediation processes.</w:t>
      </w:r>
    </w:p>
    <w:p w:rsidR="00477921" w:rsidRDefault="00380C4C" w:rsidP="00477921">
      <w:pPr>
        <w:numPr>
          <w:ilvl w:val="1"/>
          <w:numId w:val="2"/>
        </w:numPr>
        <w:rPr>
          <w:rFonts w:asciiTheme="minorHAnsi" w:hAnsiTheme="minorHAnsi" w:cs="Arial"/>
          <w:sz w:val="20"/>
          <w:szCs w:val="20"/>
          <w:lang w:val="en-US"/>
        </w:rPr>
      </w:pPr>
      <w:r w:rsidRPr="00380C4C">
        <w:rPr>
          <w:rFonts w:asciiTheme="minorHAnsi" w:hAnsiTheme="minorHAnsi" w:cs="Arial"/>
          <w:sz w:val="20"/>
          <w:szCs w:val="20"/>
          <w:lang w:val="en-US"/>
        </w:rPr>
        <w:t xml:space="preserve">Consider how to communicate progress and outcome of remediation processes, as part of </w:t>
      </w:r>
      <w:r w:rsidRPr="00477921">
        <w:rPr>
          <w:rFonts w:asciiTheme="minorHAnsi" w:hAnsiTheme="minorHAnsi" w:cs="Arial"/>
          <w:b/>
          <w:color w:val="31849B" w:themeColor="accent5" w:themeShade="BF"/>
          <w:sz w:val="20"/>
          <w:szCs w:val="20"/>
          <w:lang w:val="en-US"/>
        </w:rPr>
        <w:t>Reporting</w:t>
      </w:r>
      <w:r w:rsidRPr="00380C4C">
        <w:rPr>
          <w:rFonts w:asciiTheme="minorHAnsi" w:hAnsiTheme="minorHAnsi" w:cs="Arial"/>
          <w:sz w:val="20"/>
          <w:szCs w:val="20"/>
          <w:lang w:val="en-US"/>
        </w:rPr>
        <w:t xml:space="preserve">.  </w:t>
      </w:r>
    </w:p>
    <w:p w:rsidR="00477921" w:rsidRDefault="00477921" w:rsidP="00477921">
      <w:pPr>
        <w:ind w:left="1080"/>
        <w:rPr>
          <w:rFonts w:asciiTheme="minorHAnsi" w:hAnsiTheme="minorHAnsi" w:cs="Arial"/>
          <w:sz w:val="20"/>
          <w:szCs w:val="20"/>
          <w:lang w:val="en-US"/>
        </w:rPr>
      </w:pPr>
    </w:p>
    <w:p w:rsidR="00477921" w:rsidRPr="00477921" w:rsidRDefault="00477921" w:rsidP="00477921">
      <w:pPr>
        <w:numPr>
          <w:ilvl w:val="0"/>
          <w:numId w:val="2"/>
        </w:numPr>
        <w:rPr>
          <w:rFonts w:asciiTheme="minorHAnsi" w:hAnsiTheme="minorHAnsi" w:cs="Arial"/>
          <w:i/>
          <w:iCs/>
          <w:sz w:val="20"/>
          <w:szCs w:val="20"/>
          <w:lang w:val="en-AU"/>
        </w:rPr>
      </w:pPr>
      <w:r>
        <w:rPr>
          <w:rFonts w:asciiTheme="minorHAnsi" w:hAnsiTheme="minorHAnsi" w:cs="Arial"/>
          <w:b/>
          <w:bCs/>
          <w:i/>
          <w:iCs/>
          <w:sz w:val="20"/>
          <w:szCs w:val="20"/>
          <w:lang w:val="en-AU"/>
        </w:rPr>
        <w:t xml:space="preserve">COP 6.2: Sourcing from Conflict-Affected Areas: </w:t>
      </w:r>
      <w:r w:rsidRPr="00477921">
        <w:rPr>
          <w:rFonts w:asciiTheme="minorHAnsi" w:hAnsiTheme="minorHAnsi" w:cs="Arial"/>
          <w:i/>
          <w:iCs/>
          <w:sz w:val="20"/>
          <w:szCs w:val="20"/>
          <w:lang w:val="en-AU"/>
        </w:rPr>
        <w:t xml:space="preserve">Members, if operating in, or sourcing Diamonds, Gold or Platinum Group Metals directly from, a Conflict-Affected Area, shall use the Human Rights due diligence process to assess the heightened Risks of adverse Human Rights impacts.           </w:t>
      </w:r>
    </w:p>
    <w:p w:rsidR="00477921" w:rsidRPr="00477921" w:rsidRDefault="00477921" w:rsidP="00477921">
      <w:pPr>
        <w:ind w:left="360"/>
        <w:rPr>
          <w:rFonts w:asciiTheme="minorHAnsi" w:hAnsiTheme="minorHAnsi" w:cs="Arial"/>
          <w:i/>
          <w:iCs/>
          <w:sz w:val="20"/>
          <w:szCs w:val="20"/>
          <w:lang w:val="en-AU"/>
        </w:rPr>
      </w:pPr>
      <w:r>
        <w:rPr>
          <w:rFonts w:asciiTheme="minorHAnsi" w:hAnsiTheme="minorHAnsi" w:cs="Arial"/>
          <w:i/>
          <w:iCs/>
          <w:sz w:val="20"/>
          <w:szCs w:val="20"/>
          <w:lang w:val="en-AU"/>
        </w:rPr>
        <w:t xml:space="preserve">d) </w:t>
      </w:r>
      <w:r w:rsidRPr="00477921">
        <w:rPr>
          <w:rFonts w:asciiTheme="minorHAnsi" w:hAnsiTheme="minorHAnsi" w:cs="Arial"/>
          <w:i/>
          <w:iCs/>
          <w:sz w:val="20"/>
          <w:szCs w:val="20"/>
          <w:lang w:val="en-AU"/>
        </w:rPr>
        <w:t>Review the heightened Risks of adverse Human Rights impacts.</w:t>
      </w:r>
    </w:p>
    <w:p w:rsidR="00477921" w:rsidRDefault="00477921" w:rsidP="00477921">
      <w:pPr>
        <w:ind w:left="360"/>
        <w:rPr>
          <w:rFonts w:asciiTheme="minorHAnsi" w:hAnsiTheme="minorHAnsi" w:cs="Arial"/>
          <w:i/>
          <w:iCs/>
          <w:sz w:val="20"/>
          <w:szCs w:val="20"/>
          <w:lang w:val="en-AU"/>
        </w:rPr>
      </w:pPr>
      <w:r>
        <w:rPr>
          <w:rFonts w:asciiTheme="minorHAnsi" w:hAnsiTheme="minorHAnsi" w:cs="Arial"/>
          <w:i/>
          <w:iCs/>
          <w:sz w:val="20"/>
          <w:szCs w:val="20"/>
          <w:lang w:val="en-AU"/>
        </w:rPr>
        <w:t xml:space="preserve">e) </w:t>
      </w:r>
      <w:r w:rsidRPr="00477921">
        <w:rPr>
          <w:rFonts w:asciiTheme="minorHAnsi" w:hAnsiTheme="minorHAnsi" w:cs="Arial"/>
          <w:i/>
          <w:iCs/>
          <w:sz w:val="20"/>
          <w:szCs w:val="20"/>
          <w:lang w:val="en-AU"/>
        </w:rPr>
        <w:t xml:space="preserve">Where Risks are identified, Members shall implement systems to manage and mitigate risks of causing or contributing to Conflict and adverse Human Rights impacts. </w:t>
      </w:r>
    </w:p>
    <w:p w:rsidR="00E55731" w:rsidRPr="00B465E6" w:rsidRDefault="0046331E" w:rsidP="00477921">
      <w:pPr>
        <w:ind w:left="360"/>
        <w:rPr>
          <w:rFonts w:asciiTheme="minorHAnsi" w:hAnsiTheme="minorHAnsi" w:cs="Arial"/>
          <w:b/>
          <w:bCs/>
          <w:color w:val="31849B" w:themeColor="accent5" w:themeShade="BF"/>
          <w:sz w:val="20"/>
          <w:szCs w:val="20"/>
          <w:lang w:val="en-AU"/>
        </w:rPr>
      </w:pPr>
      <w:r>
        <w:rPr>
          <w:rFonts w:asciiTheme="minorHAnsi" w:hAnsiTheme="minorHAnsi" w:cs="Arial"/>
          <w:b/>
          <w:bCs/>
          <w:sz w:val="20"/>
          <w:szCs w:val="20"/>
          <w:lang w:val="en-AU"/>
        </w:rPr>
        <w:t>For a Suggested I</w:t>
      </w:r>
      <w:r w:rsidR="00B465E6">
        <w:rPr>
          <w:rFonts w:asciiTheme="minorHAnsi" w:hAnsiTheme="minorHAnsi" w:cs="Arial"/>
          <w:b/>
          <w:bCs/>
          <w:sz w:val="20"/>
          <w:szCs w:val="20"/>
          <w:lang w:val="en-AU"/>
        </w:rPr>
        <w:t>mplementati</w:t>
      </w:r>
      <w:r>
        <w:rPr>
          <w:rFonts w:asciiTheme="minorHAnsi" w:hAnsiTheme="minorHAnsi" w:cs="Arial"/>
          <w:b/>
          <w:bCs/>
          <w:sz w:val="20"/>
          <w:szCs w:val="20"/>
          <w:lang w:val="en-AU"/>
        </w:rPr>
        <w:t>on A</w:t>
      </w:r>
      <w:r w:rsidR="00B465E6">
        <w:rPr>
          <w:rFonts w:asciiTheme="minorHAnsi" w:hAnsiTheme="minorHAnsi" w:cs="Arial"/>
          <w:b/>
          <w:bCs/>
          <w:sz w:val="20"/>
          <w:szCs w:val="20"/>
          <w:lang w:val="en-AU"/>
        </w:rPr>
        <w:t>pproach on COP 6.2, please read the separate Guid</w:t>
      </w:r>
      <w:r w:rsidR="00AD0BAC">
        <w:rPr>
          <w:rFonts w:asciiTheme="minorHAnsi" w:hAnsiTheme="minorHAnsi" w:cs="Arial"/>
          <w:b/>
          <w:bCs/>
          <w:sz w:val="20"/>
          <w:szCs w:val="20"/>
          <w:lang w:val="en-AU"/>
        </w:rPr>
        <w:t>ance Chapter</w:t>
      </w:r>
      <w:r w:rsidR="00B465E6">
        <w:rPr>
          <w:rFonts w:asciiTheme="minorHAnsi" w:hAnsiTheme="minorHAnsi" w:cs="Arial"/>
          <w:b/>
          <w:bCs/>
          <w:sz w:val="20"/>
          <w:szCs w:val="20"/>
          <w:lang w:val="en-AU"/>
        </w:rPr>
        <w:t xml:space="preserve"> </w:t>
      </w:r>
      <w:r w:rsidR="00B465E6">
        <w:rPr>
          <w:rFonts w:asciiTheme="minorHAnsi" w:hAnsiTheme="minorHAnsi" w:cs="Arial"/>
          <w:b/>
          <w:bCs/>
          <w:color w:val="31849B" w:themeColor="accent5" w:themeShade="BF"/>
          <w:sz w:val="20"/>
          <w:szCs w:val="20"/>
          <w:lang w:val="en-AU"/>
        </w:rPr>
        <w:t>Conflict-Affected Areas</w:t>
      </w:r>
    </w:p>
    <w:p w:rsidR="00487C36" w:rsidRDefault="00706EB5" w:rsidP="00487C36">
      <w:pPr>
        <w:rPr>
          <w:rFonts w:asciiTheme="minorHAnsi" w:hAnsiTheme="minorHAnsi" w:cs="Arial"/>
          <w:sz w:val="20"/>
          <w:szCs w:val="20"/>
          <w:highlight w:val="green"/>
          <w:lang w:val="en-US"/>
        </w:rPr>
      </w:pPr>
      <w:r w:rsidRPr="00706EB5">
        <w:rPr>
          <w:rFonts w:asciiTheme="minorHAnsi" w:hAnsiTheme="minorHAnsi" w:cs="Arial"/>
          <w:noProof/>
          <w:sz w:val="20"/>
          <w:szCs w:val="20"/>
          <w:lang w:val="en-AU" w:eastAsia="en-AU"/>
        </w:rPr>
        <w:pict>
          <v:shape id="_x0000_s1029" type="#_x0000_t202" style="position:absolute;margin-left:-2.15pt;margin-top:10.15pt;width:421.65pt;height:95.85pt;z-index:-251654144;mso-height-percent:200;mso-height-percent:200;mso-width-relative:margin;mso-height-relative:margin" wrapcoords="-98 -72 -98 21528 21698 21528 21698 -72 -98 -72" fillcolor="#fde9d9 [665]">
            <v:textbox style="mso-next-textbox:#_x0000_s1029;mso-fit-shape-to-text:t">
              <w:txbxContent>
                <w:p w:rsidR="00487C36" w:rsidRDefault="00487C36" w:rsidP="00487C36">
                  <w:pPr>
                    <w:shd w:val="clear" w:color="auto" w:fill="FDE9D9" w:themeFill="accent6" w:themeFillTint="33"/>
                    <w:rPr>
                      <w:rFonts w:asciiTheme="minorHAnsi" w:hAnsiTheme="minorHAnsi" w:cs="Arial"/>
                      <w:b/>
                      <w:sz w:val="18"/>
                      <w:szCs w:val="20"/>
                      <w:lang w:val="en-US"/>
                    </w:rPr>
                  </w:pPr>
                  <w:r>
                    <w:rPr>
                      <w:rFonts w:asciiTheme="minorHAnsi" w:hAnsiTheme="minorHAnsi" w:cs="Arial"/>
                      <w:b/>
                      <w:sz w:val="18"/>
                      <w:szCs w:val="20"/>
                      <w:lang w:val="en-US"/>
                    </w:rPr>
                    <w:t>Check:</w:t>
                  </w:r>
                </w:p>
                <w:p w:rsidR="00487C36" w:rsidRDefault="009B50E9" w:rsidP="000C2EB9">
                  <w:pPr>
                    <w:pStyle w:val="ListParagraph"/>
                    <w:numPr>
                      <w:ilvl w:val="0"/>
                      <w:numId w:val="18"/>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Can you show the auditor a written</w:t>
                  </w:r>
                  <w:r w:rsidR="00380C4C">
                    <w:rPr>
                      <w:rFonts w:asciiTheme="minorHAnsi" w:hAnsiTheme="minorHAnsi" w:cs="Arial"/>
                      <w:sz w:val="18"/>
                      <w:szCs w:val="20"/>
                      <w:lang w:val="en-US"/>
                    </w:rPr>
                    <w:t xml:space="preserve"> policy commitment to respect human rights?  </w:t>
                  </w:r>
                  <w:r>
                    <w:rPr>
                      <w:rFonts w:asciiTheme="minorHAnsi" w:hAnsiTheme="minorHAnsi" w:cs="Arial"/>
                      <w:sz w:val="18"/>
                      <w:szCs w:val="20"/>
                      <w:lang w:val="en-US"/>
                    </w:rPr>
                    <w:t>This could be a stand-alone policy or integrated in other policy/</w:t>
                  </w:r>
                  <w:proofErr w:type="spellStart"/>
                  <w:r>
                    <w:rPr>
                      <w:rFonts w:asciiTheme="minorHAnsi" w:hAnsiTheme="minorHAnsi" w:cs="Arial"/>
                      <w:sz w:val="18"/>
                      <w:szCs w:val="20"/>
                      <w:lang w:val="en-US"/>
                    </w:rPr>
                    <w:t>ies</w:t>
                  </w:r>
                  <w:proofErr w:type="spellEnd"/>
                  <w:r>
                    <w:rPr>
                      <w:rFonts w:asciiTheme="minorHAnsi" w:hAnsiTheme="minorHAnsi" w:cs="Arial"/>
                      <w:sz w:val="18"/>
                      <w:szCs w:val="20"/>
                      <w:lang w:val="en-US"/>
                    </w:rPr>
                    <w:t>.</w:t>
                  </w:r>
                </w:p>
                <w:p w:rsidR="009B50E9" w:rsidRDefault="009B50E9" w:rsidP="000C2EB9">
                  <w:pPr>
                    <w:pStyle w:val="ListParagraph"/>
                    <w:numPr>
                      <w:ilvl w:val="0"/>
                      <w:numId w:val="18"/>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 xml:space="preserve">Can you show the auditor how you have carried </w:t>
                  </w:r>
                  <w:proofErr w:type="gramStart"/>
                  <w:r>
                    <w:rPr>
                      <w:rFonts w:asciiTheme="minorHAnsi" w:hAnsiTheme="minorHAnsi" w:cs="Arial"/>
                      <w:sz w:val="18"/>
                      <w:szCs w:val="20"/>
                      <w:lang w:val="en-US"/>
                    </w:rPr>
                    <w:t>out a</w:t>
                  </w:r>
                  <w:proofErr w:type="gramEnd"/>
                  <w:r>
                    <w:rPr>
                      <w:rFonts w:asciiTheme="minorHAnsi" w:hAnsiTheme="minorHAnsi" w:cs="Arial"/>
                      <w:sz w:val="18"/>
                      <w:szCs w:val="20"/>
                      <w:lang w:val="en-US"/>
                    </w:rPr>
                    <w:t xml:space="preserve"> human rights due diligence process?  This could be a stand-alone process</w:t>
                  </w:r>
                  <w:r w:rsidR="00C7765B">
                    <w:rPr>
                      <w:rFonts w:asciiTheme="minorHAnsi" w:hAnsiTheme="minorHAnsi" w:cs="Arial"/>
                      <w:sz w:val="18"/>
                      <w:szCs w:val="20"/>
                      <w:lang w:val="en-US"/>
                    </w:rPr>
                    <w:t>, such as a risk assessment,</w:t>
                  </w:r>
                  <w:r>
                    <w:rPr>
                      <w:rFonts w:asciiTheme="minorHAnsi" w:hAnsiTheme="minorHAnsi" w:cs="Arial"/>
                      <w:sz w:val="18"/>
                      <w:szCs w:val="20"/>
                      <w:lang w:val="en-US"/>
                    </w:rPr>
                    <w:t xml:space="preserve"> or integrated in another process.</w:t>
                  </w:r>
                </w:p>
                <w:p w:rsidR="00C7765B" w:rsidRDefault="00C7765B" w:rsidP="000C2EB9">
                  <w:pPr>
                    <w:pStyle w:val="ListParagraph"/>
                    <w:numPr>
                      <w:ilvl w:val="0"/>
                      <w:numId w:val="18"/>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AU"/>
                    </w:rPr>
                    <w:t xml:space="preserve">Have you </w:t>
                  </w:r>
                  <w:r w:rsidR="008A466F">
                    <w:rPr>
                      <w:rFonts w:asciiTheme="minorHAnsi" w:hAnsiTheme="minorHAnsi" w:cs="Arial"/>
                      <w:sz w:val="18"/>
                      <w:szCs w:val="20"/>
                      <w:lang w:val="en-AU"/>
                    </w:rPr>
                    <w:t>made efforts</w:t>
                  </w:r>
                  <w:r>
                    <w:rPr>
                      <w:rFonts w:asciiTheme="minorHAnsi" w:hAnsiTheme="minorHAnsi" w:cs="Arial"/>
                      <w:sz w:val="18"/>
                      <w:szCs w:val="20"/>
                      <w:lang w:val="en-AU"/>
                    </w:rPr>
                    <w:t xml:space="preserve"> to integrate</w:t>
                  </w:r>
                  <w:r w:rsidRPr="00C7765B">
                    <w:rPr>
                      <w:rFonts w:asciiTheme="minorHAnsi" w:hAnsiTheme="minorHAnsi" w:cs="Arial"/>
                      <w:sz w:val="18"/>
                      <w:szCs w:val="20"/>
                      <w:lang w:val="en-AU"/>
                    </w:rPr>
                    <w:t xml:space="preserve"> </w:t>
                  </w:r>
                  <w:r w:rsidR="000C2EB9">
                    <w:rPr>
                      <w:rFonts w:asciiTheme="minorHAnsi" w:hAnsiTheme="minorHAnsi" w:cs="Arial"/>
                      <w:sz w:val="18"/>
                      <w:szCs w:val="20"/>
                      <w:lang w:val="en-AU"/>
                    </w:rPr>
                    <w:t xml:space="preserve">the results of </w:t>
                  </w:r>
                  <w:r w:rsidRPr="00C7765B">
                    <w:rPr>
                      <w:rFonts w:asciiTheme="minorHAnsi" w:hAnsiTheme="minorHAnsi" w:cs="Arial"/>
                      <w:sz w:val="18"/>
                      <w:szCs w:val="20"/>
                      <w:lang w:val="en-AU"/>
                    </w:rPr>
                    <w:t>your risk assessment into business operations</w:t>
                  </w:r>
                  <w:r>
                    <w:rPr>
                      <w:rFonts w:asciiTheme="minorHAnsi" w:hAnsiTheme="minorHAnsi" w:cs="Arial"/>
                      <w:sz w:val="18"/>
                      <w:szCs w:val="20"/>
                      <w:lang w:val="en-AU"/>
                    </w:rPr>
                    <w:t>?</w:t>
                  </w:r>
                </w:p>
                <w:p w:rsidR="009B50E9" w:rsidRDefault="009B50E9" w:rsidP="000C2EB9">
                  <w:pPr>
                    <w:pStyle w:val="ListParagraph"/>
                    <w:numPr>
                      <w:ilvl w:val="0"/>
                      <w:numId w:val="18"/>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If you have caused or contributed to adverse human rights impacts, can you show how you have provided for or cooperated in remediation processes?</w:t>
                  </w:r>
                </w:p>
              </w:txbxContent>
            </v:textbox>
            <w10:wrap type="tight"/>
          </v:shape>
        </w:pict>
      </w:r>
    </w:p>
    <w:p w:rsidR="00487C36" w:rsidRDefault="00487C36" w:rsidP="00487C36">
      <w:pPr>
        <w:rPr>
          <w:rFonts w:asciiTheme="minorHAnsi" w:hAnsiTheme="minorHAnsi" w:cs="Arial"/>
          <w:sz w:val="20"/>
          <w:szCs w:val="20"/>
          <w:highlight w:val="green"/>
          <w:lang w:val="en-US"/>
        </w:rPr>
      </w:pPr>
    </w:p>
    <w:p w:rsidR="00487C36" w:rsidRDefault="00487C36" w:rsidP="00487C36">
      <w:pPr>
        <w:rPr>
          <w:rFonts w:asciiTheme="minorHAnsi" w:hAnsiTheme="minorHAnsi" w:cs="Arial"/>
          <w:sz w:val="20"/>
          <w:szCs w:val="20"/>
          <w:highlight w:val="green"/>
          <w:lang w:val="en-US"/>
        </w:rPr>
      </w:pPr>
    </w:p>
    <w:p w:rsidR="00487C36" w:rsidRDefault="00487C36" w:rsidP="00487C36">
      <w:pPr>
        <w:rPr>
          <w:rFonts w:asciiTheme="minorHAnsi" w:hAnsiTheme="minorHAnsi" w:cs="Arial"/>
          <w:sz w:val="20"/>
          <w:szCs w:val="20"/>
          <w:highlight w:val="green"/>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706EB5" w:rsidP="000A468F">
      <w:pPr>
        <w:pStyle w:val="ListParagraph"/>
        <w:rPr>
          <w:rFonts w:asciiTheme="minorHAnsi" w:hAnsiTheme="minorHAnsi" w:cs="Arial"/>
          <w:sz w:val="20"/>
          <w:szCs w:val="20"/>
          <w:lang w:val="en-US"/>
        </w:rPr>
      </w:pPr>
      <w:r w:rsidRPr="00706EB5">
        <w:rPr>
          <w:rFonts w:asciiTheme="minorHAnsi" w:hAnsiTheme="minorHAnsi" w:cs="Arial"/>
          <w:b/>
          <w:noProof/>
          <w:sz w:val="20"/>
          <w:szCs w:val="20"/>
          <w:lang w:val="en-AU" w:eastAsia="en-AU"/>
        </w:rPr>
        <w:lastRenderedPageBreak/>
        <w:pict>
          <v:shape id="_x0000_s1027" type="#_x0000_t202" style="position:absolute;left:0;text-align:left;margin-left:-2.4pt;margin-top:1.9pt;width:421.9pt;height:436.3pt;z-index:-251655168;mso-width-relative:margin;mso-height-relative:margin" wrapcoords="-98 -72 -98 21528 21698 21528 21698 -72 -98 -72" fillcolor="#eaf1dd">
            <v:textbox style="mso-next-textbox:#_x0000_s1027">
              <w:txbxContent>
                <w:p w:rsidR="000A468F" w:rsidRPr="007B4858" w:rsidRDefault="00BB2FC6" w:rsidP="000A468F">
                  <w:pPr>
                    <w:rPr>
                      <w:rFonts w:asciiTheme="minorHAnsi" w:hAnsiTheme="minorHAnsi" w:cs="Arial"/>
                      <w:b/>
                      <w:sz w:val="18"/>
                      <w:szCs w:val="20"/>
                      <w:lang w:val="en-US"/>
                    </w:rPr>
                  </w:pPr>
                  <w:r>
                    <w:rPr>
                      <w:rFonts w:asciiTheme="minorHAnsi" w:hAnsiTheme="minorHAnsi" w:cs="Arial"/>
                      <w:b/>
                      <w:sz w:val="18"/>
                      <w:szCs w:val="20"/>
                      <w:lang w:val="en-US"/>
                    </w:rPr>
                    <w:t>Q&amp;A: Human Rights</w:t>
                  </w:r>
                </w:p>
                <w:p w:rsidR="000A468F" w:rsidRPr="007B4858" w:rsidRDefault="000A468F" w:rsidP="000A468F">
                  <w:pPr>
                    <w:rPr>
                      <w:rFonts w:asciiTheme="minorHAnsi" w:hAnsiTheme="minorHAnsi" w:cs="Arial"/>
                      <w:sz w:val="18"/>
                      <w:szCs w:val="20"/>
                      <w:lang w:val="en-US"/>
                    </w:rPr>
                  </w:pPr>
                </w:p>
                <w:p w:rsidR="000A468F" w:rsidRPr="00BB2FC6" w:rsidRDefault="000A468F" w:rsidP="000A468F">
                  <w:pPr>
                    <w:rPr>
                      <w:rFonts w:asciiTheme="minorHAnsi" w:hAnsiTheme="minorHAnsi" w:cs="Arial"/>
                      <w:b/>
                      <w:bCs/>
                      <w:i/>
                      <w:sz w:val="18"/>
                      <w:szCs w:val="20"/>
                      <w:lang w:val="en-AU"/>
                    </w:rPr>
                  </w:pPr>
                  <w:r w:rsidRPr="00BB2FC6">
                    <w:rPr>
                      <w:rFonts w:asciiTheme="minorHAnsi" w:hAnsiTheme="minorHAnsi" w:cs="Arial"/>
                      <w:b/>
                      <w:bCs/>
                      <w:i/>
                      <w:sz w:val="18"/>
                      <w:szCs w:val="20"/>
                      <w:lang w:val="en-US"/>
                    </w:rPr>
                    <w:t xml:space="preserve">1. </w:t>
                  </w:r>
                  <w:r w:rsidRPr="00BB2FC6">
                    <w:rPr>
                      <w:rFonts w:asciiTheme="minorHAnsi" w:hAnsiTheme="minorHAnsi" w:cs="Arial"/>
                      <w:b/>
                      <w:bCs/>
                      <w:i/>
                      <w:sz w:val="18"/>
                      <w:szCs w:val="20"/>
                      <w:lang w:val="en-AU"/>
                    </w:rPr>
                    <w:t xml:space="preserve">Do we have to use the term “human rights” in our policies? </w:t>
                  </w:r>
                </w:p>
                <w:p w:rsidR="000A468F" w:rsidRPr="007B4858" w:rsidRDefault="000A468F" w:rsidP="000A468F">
                  <w:pPr>
                    <w:rPr>
                      <w:rFonts w:asciiTheme="minorHAnsi" w:hAnsiTheme="minorHAnsi" w:cs="Arial"/>
                      <w:sz w:val="18"/>
                      <w:szCs w:val="20"/>
                      <w:lang w:val="en-AU"/>
                    </w:rPr>
                  </w:pPr>
                  <w:r w:rsidRPr="007020D6">
                    <w:rPr>
                      <w:rFonts w:asciiTheme="minorHAnsi" w:hAnsiTheme="minorHAnsi" w:cs="Arial"/>
                      <w:sz w:val="18"/>
                      <w:szCs w:val="20"/>
                      <w:lang w:val="en-AU"/>
                    </w:rPr>
                    <w:t xml:space="preserve">Not necessarily.  For some businesses, particularly small to medium enterprises, it might be more relevant to frame the policy statement around the specific issues that have tangible meaning to employees, such as </w:t>
                  </w:r>
                  <w:r w:rsidR="00C7765B">
                    <w:rPr>
                      <w:rFonts w:asciiTheme="minorHAnsi" w:hAnsiTheme="minorHAnsi" w:cs="Arial"/>
                      <w:sz w:val="18"/>
                      <w:szCs w:val="20"/>
                      <w:lang w:val="en-AU"/>
                    </w:rPr>
                    <w:t>worker health and safety, labour rights, responsible business practices generally and/or responsible sourcing efforts</w:t>
                  </w:r>
                  <w:r w:rsidRPr="007020D6">
                    <w:rPr>
                      <w:rFonts w:asciiTheme="minorHAnsi" w:hAnsiTheme="minorHAnsi" w:cs="Arial"/>
                      <w:sz w:val="18"/>
                      <w:szCs w:val="20"/>
                      <w:lang w:val="en-AU"/>
                    </w:rPr>
                    <w:t>.   Appendix 2 to this Guidance includes some example language for a policy statement that discusses human rights which may be adapted where appropriate.</w:t>
                  </w:r>
                </w:p>
                <w:p w:rsidR="000A468F" w:rsidRPr="007B4858" w:rsidRDefault="000A468F" w:rsidP="000A468F">
                  <w:pPr>
                    <w:rPr>
                      <w:rFonts w:asciiTheme="minorHAnsi" w:hAnsiTheme="minorHAnsi" w:cs="Arial"/>
                      <w:i/>
                      <w:sz w:val="18"/>
                      <w:szCs w:val="20"/>
                      <w:lang w:val="en-US"/>
                    </w:rPr>
                  </w:pPr>
                </w:p>
                <w:p w:rsidR="000A468F" w:rsidRPr="00BB2FC6" w:rsidRDefault="00BB2FC6" w:rsidP="000A468F">
                  <w:pPr>
                    <w:rPr>
                      <w:rFonts w:asciiTheme="minorHAnsi" w:hAnsiTheme="minorHAnsi" w:cs="Arial"/>
                      <w:b/>
                      <w:bCs/>
                      <w:i/>
                      <w:sz w:val="18"/>
                      <w:szCs w:val="20"/>
                      <w:lang w:val="en-US"/>
                    </w:rPr>
                  </w:pPr>
                  <w:r w:rsidRPr="00BB2FC6">
                    <w:rPr>
                      <w:rFonts w:asciiTheme="minorHAnsi" w:hAnsiTheme="minorHAnsi" w:cs="Arial"/>
                      <w:b/>
                      <w:bCs/>
                      <w:i/>
                      <w:sz w:val="18"/>
                      <w:szCs w:val="20"/>
                      <w:lang w:val="en-US"/>
                    </w:rPr>
                    <w:t xml:space="preserve">2. </w:t>
                  </w:r>
                  <w:r w:rsidR="000A468F" w:rsidRPr="00BB2FC6">
                    <w:rPr>
                      <w:rFonts w:asciiTheme="minorHAnsi" w:hAnsiTheme="minorHAnsi" w:cs="Arial"/>
                      <w:b/>
                      <w:bCs/>
                      <w:i/>
                      <w:sz w:val="18"/>
                      <w:szCs w:val="20"/>
                      <w:lang w:val="en-US"/>
                    </w:rPr>
                    <w:t xml:space="preserve">The Guiding Principles and RJC Code of Practices requires remediation where a business ‘causes’ or ‘contributes’ to adverse human rights impacts.  Does a business (contractual) relationship necessarily mean that you have “contributed” to any or all adverse impacts that </w:t>
                  </w:r>
                  <w:r w:rsidR="000A468F" w:rsidRPr="00BB2FC6">
                    <w:rPr>
                      <w:rFonts w:asciiTheme="minorHAnsi" w:hAnsiTheme="minorHAnsi" w:cs="Arial"/>
                      <w:b/>
                      <w:bCs/>
                      <w:i/>
                      <w:sz w:val="18"/>
                      <w:szCs w:val="20"/>
                      <w:u w:val="single"/>
                      <w:lang w:val="en-US"/>
                    </w:rPr>
                    <w:t>they</w:t>
                  </w:r>
                  <w:r w:rsidR="000A468F" w:rsidRPr="00BB2FC6">
                    <w:rPr>
                      <w:rFonts w:asciiTheme="minorHAnsi" w:hAnsiTheme="minorHAnsi" w:cs="Arial"/>
                      <w:b/>
                      <w:bCs/>
                      <w:i/>
                      <w:sz w:val="18"/>
                      <w:szCs w:val="20"/>
                      <w:lang w:val="en-US"/>
                    </w:rPr>
                    <w:t xml:space="preserve"> may cause?</w:t>
                  </w:r>
                </w:p>
                <w:p w:rsidR="000A468F" w:rsidRPr="007B4858" w:rsidRDefault="000A468F" w:rsidP="000A468F">
                  <w:pPr>
                    <w:rPr>
                      <w:rFonts w:asciiTheme="minorHAnsi" w:hAnsiTheme="minorHAnsi" w:cs="Arial"/>
                      <w:sz w:val="18"/>
                      <w:szCs w:val="20"/>
                      <w:lang w:val="en-US"/>
                    </w:rPr>
                  </w:pPr>
                  <w:r w:rsidRPr="007020D6">
                    <w:rPr>
                      <w:rFonts w:asciiTheme="minorHAnsi" w:hAnsiTheme="minorHAnsi" w:cs="Arial"/>
                      <w:sz w:val="18"/>
                      <w:szCs w:val="20"/>
                      <w:lang w:val="en-US"/>
                    </w:rPr>
                    <w:t>The key issue is the actual impact itself, not the business relationship.  If some action of yours impels the business partner to cause an adverse impact, you have “contributed” to that impact.  However simply having a business relationship with that person/entity does not mean you have “contributed” to any or all adverse impacts that they may cause.  The business relationship may, however, create leverage that you can potentially use to “seek to prevent or mitigate” future adverse impacts.</w:t>
                  </w:r>
                </w:p>
                <w:p w:rsidR="000A468F" w:rsidRPr="007B4858" w:rsidRDefault="000A468F" w:rsidP="000A468F">
                  <w:pPr>
                    <w:rPr>
                      <w:rFonts w:asciiTheme="minorHAnsi" w:hAnsiTheme="minorHAnsi" w:cs="Arial"/>
                      <w:sz w:val="18"/>
                      <w:szCs w:val="20"/>
                      <w:lang w:val="en-US"/>
                    </w:rPr>
                  </w:pPr>
                </w:p>
                <w:p w:rsidR="000A468F" w:rsidRPr="00BB2FC6" w:rsidRDefault="00BB2FC6" w:rsidP="000A468F">
                  <w:pPr>
                    <w:rPr>
                      <w:rFonts w:asciiTheme="minorHAnsi" w:hAnsiTheme="minorHAnsi" w:cs="Arial"/>
                      <w:b/>
                      <w:bCs/>
                      <w:i/>
                      <w:sz w:val="18"/>
                      <w:szCs w:val="20"/>
                      <w:lang w:val="en-US"/>
                    </w:rPr>
                  </w:pPr>
                  <w:r w:rsidRPr="00BB2FC6">
                    <w:rPr>
                      <w:rFonts w:asciiTheme="minorHAnsi" w:hAnsiTheme="minorHAnsi" w:cs="Arial"/>
                      <w:b/>
                      <w:bCs/>
                      <w:i/>
                      <w:iCs/>
                      <w:sz w:val="18"/>
                      <w:szCs w:val="20"/>
                      <w:lang w:val="en-US"/>
                    </w:rPr>
                    <w:t>3.</w:t>
                  </w:r>
                  <w:r w:rsidRPr="00BB2FC6">
                    <w:rPr>
                      <w:rFonts w:asciiTheme="minorHAnsi" w:hAnsiTheme="minorHAnsi" w:cs="Arial"/>
                      <w:b/>
                      <w:bCs/>
                      <w:sz w:val="18"/>
                      <w:szCs w:val="20"/>
                      <w:lang w:val="en-US"/>
                    </w:rPr>
                    <w:t xml:space="preserve"> </w:t>
                  </w:r>
                  <w:r w:rsidR="000A468F" w:rsidRPr="00BB2FC6">
                    <w:rPr>
                      <w:rFonts w:asciiTheme="minorHAnsi" w:hAnsiTheme="minorHAnsi" w:cs="Arial"/>
                      <w:b/>
                      <w:bCs/>
                      <w:i/>
                      <w:sz w:val="18"/>
                      <w:szCs w:val="20"/>
                      <w:lang w:val="en-US"/>
                    </w:rPr>
                    <w:t>What if my business has no leverage with my suppliers?  If I identify adverse human rights impacts by that supplier, what should I do?</w:t>
                  </w:r>
                </w:p>
                <w:p w:rsidR="000A468F" w:rsidRPr="007B4858" w:rsidRDefault="000A468F" w:rsidP="000A468F">
                  <w:pPr>
                    <w:rPr>
                      <w:rFonts w:asciiTheme="minorHAnsi" w:hAnsiTheme="minorHAnsi" w:cs="Arial"/>
                      <w:sz w:val="18"/>
                      <w:szCs w:val="20"/>
                      <w:lang w:val="en-AU"/>
                    </w:rPr>
                  </w:pPr>
                  <w:r w:rsidRPr="007020D6">
                    <w:rPr>
                      <w:rFonts w:asciiTheme="minorHAnsi" w:hAnsiTheme="minorHAnsi" w:cs="Arial"/>
                      <w:sz w:val="18"/>
                      <w:szCs w:val="20"/>
                      <w:lang w:val="en-US"/>
                    </w:rPr>
                    <w:t xml:space="preserve">Where adverse human rights impacts are being caused by a supplier, you may consider aligning with other customers to apply leverage on the supplier to prevent or mitigate the impacts. Alternatively, you may consider ending the supplier relationship, but in making this decision you should also assess the potential adverse human rights impacts of doing so. </w:t>
                  </w:r>
                  <w:r w:rsidRPr="007020D6">
                    <w:rPr>
                      <w:rFonts w:asciiTheme="minorHAnsi" w:hAnsiTheme="minorHAnsi" w:cs="Arial"/>
                      <w:sz w:val="18"/>
                      <w:szCs w:val="20"/>
                      <w:lang w:val="en-AU"/>
                    </w:rPr>
                    <w:t xml:space="preserve">Ending the relationship might be difficult when the supplier provides a product or service that is essential and for which no reasonable alternative source exists. In this situation, you may decide to prolong the relationship, after careful review of the legal and non-legal consequences to your company and the severity of the human rights impact. However the more severe the impact, the quicker you should try to find an alternative. </w:t>
                  </w:r>
                </w:p>
                <w:p w:rsidR="000A468F" w:rsidRPr="007B4858" w:rsidRDefault="000A468F" w:rsidP="000A468F">
                  <w:pPr>
                    <w:rPr>
                      <w:rFonts w:asciiTheme="minorHAnsi" w:hAnsiTheme="minorHAnsi" w:cs="Arial"/>
                      <w:sz w:val="18"/>
                      <w:szCs w:val="20"/>
                      <w:lang w:val="en-AU"/>
                    </w:rPr>
                  </w:pPr>
                </w:p>
                <w:p w:rsidR="000A468F" w:rsidRPr="00BB2FC6" w:rsidRDefault="00BB2FC6" w:rsidP="000A468F">
                  <w:pPr>
                    <w:rPr>
                      <w:rFonts w:asciiTheme="minorHAnsi" w:hAnsiTheme="minorHAnsi" w:cs="Arial"/>
                      <w:b/>
                      <w:bCs/>
                      <w:i/>
                      <w:sz w:val="18"/>
                      <w:szCs w:val="20"/>
                      <w:lang w:val="en-AU"/>
                    </w:rPr>
                  </w:pPr>
                  <w:r w:rsidRPr="00BB2FC6">
                    <w:rPr>
                      <w:rFonts w:asciiTheme="minorHAnsi" w:hAnsiTheme="minorHAnsi" w:cs="Arial"/>
                      <w:b/>
                      <w:bCs/>
                      <w:i/>
                      <w:sz w:val="18"/>
                      <w:szCs w:val="20"/>
                      <w:lang w:val="en-AU"/>
                    </w:rPr>
                    <w:t>4.</w:t>
                  </w:r>
                  <w:r w:rsidR="000A468F" w:rsidRPr="00BB2FC6">
                    <w:rPr>
                      <w:rFonts w:asciiTheme="minorHAnsi" w:hAnsiTheme="minorHAnsi" w:cs="Arial"/>
                      <w:b/>
                      <w:bCs/>
                      <w:i/>
                      <w:sz w:val="18"/>
                      <w:szCs w:val="20"/>
                      <w:lang w:val="en-AU"/>
                    </w:rPr>
                    <w:t xml:space="preserve">  Does human rights due diligence involve a full audit of all my business partners?</w:t>
                  </w:r>
                </w:p>
                <w:p w:rsidR="009B50E9" w:rsidRPr="009B50E9" w:rsidRDefault="003D1B7B" w:rsidP="000A468F">
                  <w:pPr>
                    <w:rPr>
                      <w:rFonts w:asciiTheme="minorHAnsi" w:hAnsiTheme="minorHAnsi" w:cs="Arial"/>
                      <w:sz w:val="18"/>
                      <w:szCs w:val="20"/>
                      <w:lang w:val="en-AU"/>
                    </w:rPr>
                  </w:pPr>
                  <w:r>
                    <w:rPr>
                      <w:rFonts w:asciiTheme="minorHAnsi" w:hAnsiTheme="minorHAnsi" w:cs="Arial"/>
                      <w:sz w:val="18"/>
                      <w:szCs w:val="20"/>
                      <w:lang w:val="en-AU"/>
                    </w:rPr>
                    <w:t xml:space="preserve">RJC does not require this. </w:t>
                  </w:r>
                  <w:r w:rsidR="00A05145">
                    <w:rPr>
                      <w:rFonts w:asciiTheme="minorHAnsi" w:hAnsiTheme="minorHAnsi" w:cs="Arial"/>
                      <w:sz w:val="18"/>
                      <w:szCs w:val="20"/>
                      <w:lang w:val="en-AU"/>
                    </w:rPr>
                    <w:t>However for some situations where risks are high, businesses may choose to audit or visit business partners as part of their due diligence process.</w:t>
                  </w:r>
                  <w:r w:rsidR="009B50E9">
                    <w:rPr>
                      <w:rFonts w:asciiTheme="minorHAnsi" w:hAnsiTheme="minorHAnsi" w:cs="Arial"/>
                      <w:sz w:val="18"/>
                      <w:szCs w:val="20"/>
                      <w:lang w:val="en-AU"/>
                    </w:rPr>
                    <w:t xml:space="preserve"> </w:t>
                  </w:r>
                </w:p>
                <w:p w:rsidR="000A468F" w:rsidRPr="009B50E9" w:rsidRDefault="000A468F" w:rsidP="000A468F">
                  <w:pPr>
                    <w:rPr>
                      <w:rFonts w:asciiTheme="minorHAnsi" w:hAnsiTheme="minorHAnsi" w:cs="Arial"/>
                      <w:sz w:val="18"/>
                      <w:szCs w:val="20"/>
                      <w:lang w:val="en-AU"/>
                    </w:rPr>
                  </w:pPr>
                </w:p>
                <w:p w:rsidR="000A468F" w:rsidRPr="00BB2FC6" w:rsidRDefault="00BB2FC6" w:rsidP="000A468F">
                  <w:pPr>
                    <w:rPr>
                      <w:rFonts w:asciiTheme="minorHAnsi" w:hAnsiTheme="minorHAnsi" w:cs="Arial"/>
                      <w:b/>
                      <w:bCs/>
                      <w:i/>
                      <w:sz w:val="18"/>
                      <w:szCs w:val="20"/>
                      <w:lang w:val="en-AU"/>
                    </w:rPr>
                  </w:pPr>
                  <w:r w:rsidRPr="00BB2FC6">
                    <w:rPr>
                      <w:rFonts w:asciiTheme="minorHAnsi" w:hAnsiTheme="minorHAnsi" w:cs="Arial"/>
                      <w:b/>
                      <w:bCs/>
                      <w:i/>
                      <w:sz w:val="18"/>
                      <w:szCs w:val="20"/>
                      <w:lang w:val="en-AU"/>
                    </w:rPr>
                    <w:t xml:space="preserve">5. </w:t>
                  </w:r>
                  <w:r w:rsidR="000A468F" w:rsidRPr="00BB2FC6">
                    <w:rPr>
                      <w:rFonts w:asciiTheme="minorHAnsi" w:hAnsiTheme="minorHAnsi" w:cs="Arial"/>
                      <w:b/>
                      <w:bCs/>
                      <w:i/>
                      <w:sz w:val="18"/>
                      <w:szCs w:val="20"/>
                      <w:lang w:val="en-AU"/>
                    </w:rPr>
                    <w:t xml:space="preserve"> What </w:t>
                  </w:r>
                  <w:r w:rsidR="00A05145" w:rsidRPr="00BB2FC6">
                    <w:rPr>
                      <w:rFonts w:asciiTheme="minorHAnsi" w:hAnsiTheme="minorHAnsi" w:cs="Arial"/>
                      <w:b/>
                      <w:bCs/>
                      <w:i/>
                      <w:sz w:val="18"/>
                      <w:szCs w:val="20"/>
                      <w:lang w:val="en-AU"/>
                    </w:rPr>
                    <w:t xml:space="preserve">would </w:t>
                  </w:r>
                  <w:proofErr w:type="gramStart"/>
                  <w:r w:rsidR="00A05145" w:rsidRPr="00BB2FC6">
                    <w:rPr>
                      <w:rFonts w:asciiTheme="minorHAnsi" w:hAnsiTheme="minorHAnsi" w:cs="Arial"/>
                      <w:b/>
                      <w:bCs/>
                      <w:i/>
                      <w:sz w:val="18"/>
                      <w:szCs w:val="20"/>
                      <w:lang w:val="en-AU"/>
                    </w:rPr>
                    <w:t>a</w:t>
                  </w:r>
                  <w:r w:rsidR="003D354B">
                    <w:rPr>
                      <w:rFonts w:asciiTheme="minorHAnsi" w:hAnsiTheme="minorHAnsi" w:cs="Arial"/>
                      <w:b/>
                      <w:bCs/>
                      <w:i/>
                      <w:sz w:val="18"/>
                      <w:szCs w:val="20"/>
                      <w:lang w:val="en-AU"/>
                    </w:rPr>
                    <w:t xml:space="preserve"> human</w:t>
                  </w:r>
                  <w:proofErr w:type="gramEnd"/>
                  <w:r w:rsidR="003D354B">
                    <w:rPr>
                      <w:rFonts w:asciiTheme="minorHAnsi" w:hAnsiTheme="minorHAnsi" w:cs="Arial"/>
                      <w:b/>
                      <w:bCs/>
                      <w:i/>
                      <w:sz w:val="18"/>
                      <w:szCs w:val="20"/>
                      <w:lang w:val="en-AU"/>
                    </w:rPr>
                    <w:t xml:space="preserve"> </w:t>
                  </w:r>
                  <w:r w:rsidR="000A468F" w:rsidRPr="00BB2FC6">
                    <w:rPr>
                      <w:rFonts w:asciiTheme="minorHAnsi" w:hAnsiTheme="minorHAnsi" w:cs="Arial"/>
                      <w:b/>
                      <w:bCs/>
                      <w:i/>
                      <w:sz w:val="18"/>
                      <w:szCs w:val="20"/>
                      <w:lang w:val="en-AU"/>
                    </w:rPr>
                    <w:t xml:space="preserve">rights due diligence </w:t>
                  </w:r>
                  <w:r w:rsidR="00A05145" w:rsidRPr="00BB2FC6">
                    <w:rPr>
                      <w:rFonts w:asciiTheme="minorHAnsi" w:hAnsiTheme="minorHAnsi" w:cs="Arial"/>
                      <w:b/>
                      <w:bCs/>
                      <w:i/>
                      <w:sz w:val="18"/>
                      <w:szCs w:val="20"/>
                      <w:lang w:val="en-AU"/>
                    </w:rPr>
                    <w:t>process look like for a small business?</w:t>
                  </w:r>
                </w:p>
                <w:p w:rsidR="00A05145" w:rsidRPr="007B4858" w:rsidRDefault="00A05145" w:rsidP="000A468F">
                  <w:pPr>
                    <w:rPr>
                      <w:rFonts w:asciiTheme="minorHAnsi" w:hAnsiTheme="minorHAnsi" w:cs="Arial"/>
                      <w:sz w:val="18"/>
                      <w:szCs w:val="20"/>
                      <w:lang w:val="en-AU"/>
                    </w:rPr>
                  </w:pPr>
                  <w:r>
                    <w:rPr>
                      <w:rFonts w:asciiTheme="minorHAnsi" w:hAnsiTheme="minorHAnsi" w:cs="Arial"/>
                      <w:sz w:val="18"/>
                      <w:szCs w:val="20"/>
                      <w:lang w:val="en-AU"/>
                    </w:rPr>
                    <w:t xml:space="preserve">Appendix </w:t>
                  </w:r>
                  <w:r w:rsidRPr="003D1B7B">
                    <w:rPr>
                      <w:rFonts w:asciiTheme="minorHAnsi" w:hAnsiTheme="minorHAnsi" w:cs="Arial"/>
                      <w:sz w:val="18"/>
                      <w:szCs w:val="20"/>
                      <w:highlight w:val="yellow"/>
                      <w:lang w:val="en-AU"/>
                    </w:rPr>
                    <w:t>X</w:t>
                  </w:r>
                  <w:r>
                    <w:rPr>
                      <w:rFonts w:asciiTheme="minorHAnsi" w:hAnsiTheme="minorHAnsi" w:cs="Arial"/>
                      <w:sz w:val="18"/>
                      <w:szCs w:val="20"/>
                      <w:lang w:val="en-AU"/>
                    </w:rPr>
                    <w:t xml:space="preserve"> provides a template for the </w:t>
                  </w:r>
                  <w:r w:rsidR="006E3F30">
                    <w:rPr>
                      <w:rFonts w:asciiTheme="minorHAnsi" w:hAnsiTheme="minorHAnsi" w:cs="Arial"/>
                      <w:sz w:val="18"/>
                      <w:szCs w:val="20"/>
                      <w:lang w:val="en-AU"/>
                    </w:rPr>
                    <w:t xml:space="preserve">risk/assessment </w:t>
                  </w:r>
                  <w:r>
                    <w:rPr>
                      <w:rFonts w:asciiTheme="minorHAnsi" w:hAnsiTheme="minorHAnsi" w:cs="Arial"/>
                      <w:sz w:val="18"/>
                      <w:szCs w:val="20"/>
                      <w:lang w:val="en-AU"/>
                    </w:rPr>
                    <w:t xml:space="preserve">due diligence process that has been designed for small business use.  </w:t>
                  </w:r>
                  <w:r w:rsidR="006E3F30">
                    <w:rPr>
                      <w:rFonts w:asciiTheme="minorHAnsi" w:hAnsiTheme="minorHAnsi" w:cs="Arial"/>
                      <w:sz w:val="18"/>
                      <w:szCs w:val="20"/>
                      <w:lang w:val="en-AU"/>
                    </w:rPr>
                    <w:t xml:space="preserve">An integrated approach may work best for small businesses, such as considering human rights risks alongside the </w:t>
                  </w:r>
                  <w:r w:rsidR="006E3F30" w:rsidRPr="00F77229">
                    <w:rPr>
                      <w:rFonts w:asciiTheme="minorHAnsi" w:hAnsiTheme="minorHAnsi" w:cs="Arial"/>
                      <w:b/>
                      <w:color w:val="31849B" w:themeColor="accent5" w:themeShade="BF"/>
                      <w:sz w:val="18"/>
                      <w:szCs w:val="20"/>
                      <w:lang w:val="en-AU"/>
                    </w:rPr>
                    <w:t>Business Partners</w:t>
                  </w:r>
                  <w:r w:rsidR="006E3F30">
                    <w:rPr>
                      <w:rFonts w:asciiTheme="minorHAnsi" w:hAnsiTheme="minorHAnsi" w:cs="Arial"/>
                      <w:sz w:val="18"/>
                      <w:szCs w:val="20"/>
                      <w:lang w:val="en-AU"/>
                    </w:rPr>
                    <w:t xml:space="preserve"> assessment.  The benefit of carrying out a due diligence of your own and linked activities is a better understanding of your business and broader supply chain risks.  This enables you to answer customer and supplier questions with confidence.</w:t>
                  </w:r>
                </w:p>
              </w:txbxContent>
            </v:textbox>
            <w10:wrap type="tight"/>
          </v:shape>
        </w:pict>
      </w: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0A468F" w:rsidRDefault="000A468F" w:rsidP="000A468F">
      <w:pPr>
        <w:pStyle w:val="ListParagraph"/>
        <w:rPr>
          <w:rFonts w:asciiTheme="minorHAnsi" w:hAnsiTheme="minorHAnsi" w:cs="Arial"/>
          <w:sz w:val="20"/>
          <w:szCs w:val="20"/>
          <w:lang w:val="en-US"/>
        </w:rPr>
      </w:pPr>
    </w:p>
    <w:p w:rsidR="00F94D12" w:rsidRDefault="00F94D12"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487C36" w:rsidRDefault="00487C36" w:rsidP="000A468F">
      <w:pPr>
        <w:pStyle w:val="ListParagraph"/>
        <w:rPr>
          <w:rFonts w:asciiTheme="minorHAnsi" w:hAnsiTheme="minorHAnsi" w:cs="Arial"/>
          <w:sz w:val="20"/>
          <w:szCs w:val="20"/>
          <w:lang w:val="en-US"/>
        </w:rPr>
      </w:pPr>
    </w:p>
    <w:p w:rsidR="00A05145" w:rsidRDefault="00A05145" w:rsidP="000A468F">
      <w:pPr>
        <w:pStyle w:val="ListParagraph"/>
        <w:rPr>
          <w:rFonts w:asciiTheme="minorHAnsi" w:hAnsiTheme="minorHAnsi" w:cs="Arial"/>
          <w:sz w:val="20"/>
          <w:szCs w:val="20"/>
          <w:lang w:val="en-US"/>
        </w:rPr>
      </w:pPr>
    </w:p>
    <w:p w:rsidR="003D1B7B" w:rsidRDefault="003D1B7B" w:rsidP="000A468F">
      <w:pPr>
        <w:pStyle w:val="ListParagraph"/>
        <w:rPr>
          <w:rFonts w:asciiTheme="minorHAnsi" w:hAnsiTheme="minorHAnsi" w:cs="Arial"/>
          <w:sz w:val="20"/>
          <w:szCs w:val="20"/>
          <w:lang w:val="en-US"/>
        </w:rPr>
      </w:pPr>
    </w:p>
    <w:p w:rsidR="00AD0BAC" w:rsidRDefault="00AD0BAC" w:rsidP="000A468F">
      <w:pPr>
        <w:pStyle w:val="ListParagraph"/>
        <w:rPr>
          <w:rFonts w:asciiTheme="minorHAnsi" w:hAnsiTheme="minorHAnsi"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tblPr>
      <w:tblGrid>
        <w:gridCol w:w="8522"/>
      </w:tblGrid>
      <w:tr w:rsidR="000A468F" w:rsidRPr="00734013" w:rsidTr="000762AB">
        <w:tc>
          <w:tcPr>
            <w:tcW w:w="8522" w:type="dxa"/>
            <w:shd w:val="clear" w:color="auto" w:fill="CCC0D9" w:themeFill="accent4" w:themeFillTint="66"/>
          </w:tcPr>
          <w:p w:rsidR="000A468F" w:rsidRPr="00734013" w:rsidRDefault="000A468F" w:rsidP="000A468F">
            <w:pPr>
              <w:numPr>
                <w:ilvl w:val="0"/>
                <w:numId w:val="3"/>
              </w:numPr>
              <w:rPr>
                <w:rFonts w:asciiTheme="minorHAnsi" w:hAnsiTheme="minorHAnsi" w:cs="Arial"/>
                <w:b/>
              </w:rPr>
            </w:pPr>
            <w:r w:rsidRPr="007020D6">
              <w:rPr>
                <w:rFonts w:asciiTheme="minorHAnsi" w:hAnsiTheme="minorHAnsi" w:cs="Arial"/>
                <w:b/>
              </w:rPr>
              <w:t>Further information</w:t>
            </w:r>
          </w:p>
        </w:tc>
      </w:tr>
    </w:tbl>
    <w:p w:rsidR="000A468F" w:rsidRPr="00734013" w:rsidRDefault="000A468F" w:rsidP="000A468F">
      <w:pPr>
        <w:rPr>
          <w:rFonts w:asciiTheme="minorHAnsi" w:hAnsiTheme="minorHAnsi" w:cs="Arial"/>
          <w:sz w:val="20"/>
          <w:szCs w:val="20"/>
          <w:lang w:val="en-US"/>
        </w:rPr>
      </w:pPr>
    </w:p>
    <w:p w:rsidR="000A468F" w:rsidRPr="00734013" w:rsidRDefault="000A468F" w:rsidP="000A468F">
      <w:pPr>
        <w:pStyle w:val="BodySingle"/>
        <w:spacing w:line="240" w:lineRule="auto"/>
        <w:rPr>
          <w:rFonts w:asciiTheme="minorHAnsi" w:hAnsiTheme="minorHAnsi" w:cs="Arial"/>
          <w:lang w:val="en-US"/>
        </w:rPr>
      </w:pPr>
      <w:r w:rsidRPr="007020D6">
        <w:rPr>
          <w:rFonts w:asciiTheme="minorHAnsi" w:hAnsiTheme="minorHAnsi" w:cs="Arial"/>
          <w:lang w:val="en-US"/>
        </w:rPr>
        <w:t>The following websites have been referenced for this guidance and/or provide further information on human rights:</w:t>
      </w:r>
    </w:p>
    <w:p w:rsidR="000A468F" w:rsidRPr="00734013" w:rsidRDefault="000A468F" w:rsidP="000A468F">
      <w:pPr>
        <w:pStyle w:val="BodySingle"/>
        <w:spacing w:line="240" w:lineRule="auto"/>
        <w:rPr>
          <w:rFonts w:asciiTheme="minorHAnsi" w:hAnsiTheme="minorHAnsi" w:cs="Arial"/>
          <w:lang w:val="en-US"/>
        </w:rPr>
      </w:pPr>
    </w:p>
    <w:p w:rsidR="00D64F45" w:rsidRDefault="00D64F45" w:rsidP="00FE7434">
      <w:pPr>
        <w:pStyle w:val="BodySingle"/>
        <w:numPr>
          <w:ilvl w:val="0"/>
          <w:numId w:val="1"/>
        </w:numPr>
        <w:spacing w:line="240" w:lineRule="auto"/>
        <w:rPr>
          <w:rFonts w:asciiTheme="minorHAnsi" w:hAnsiTheme="minorHAnsi" w:cs="Arial"/>
        </w:rPr>
      </w:pPr>
      <w:r w:rsidRPr="00FE7434">
        <w:rPr>
          <w:rFonts w:asciiTheme="minorHAnsi" w:hAnsiTheme="minorHAnsi" w:cs="Arial"/>
        </w:rPr>
        <w:t>A</w:t>
      </w:r>
      <w:r w:rsidR="0078142D">
        <w:rPr>
          <w:rFonts w:asciiTheme="minorHAnsi" w:hAnsiTheme="minorHAnsi" w:cs="Arial"/>
        </w:rPr>
        <w:t>lliance for Responsible Mining (A</w:t>
      </w:r>
      <w:r w:rsidRPr="00FE7434">
        <w:rPr>
          <w:rFonts w:asciiTheme="minorHAnsi" w:hAnsiTheme="minorHAnsi" w:cs="Arial"/>
        </w:rPr>
        <w:t>RM</w:t>
      </w:r>
      <w:r w:rsidR="0078142D">
        <w:rPr>
          <w:rFonts w:asciiTheme="minorHAnsi" w:hAnsiTheme="minorHAnsi" w:cs="Arial"/>
        </w:rPr>
        <w:t>)</w:t>
      </w:r>
      <w:r w:rsidRPr="00FE7434">
        <w:rPr>
          <w:rFonts w:asciiTheme="minorHAnsi" w:hAnsiTheme="minorHAnsi" w:cs="Arial"/>
        </w:rPr>
        <w:t xml:space="preserve"> </w:t>
      </w:r>
      <w:r w:rsidR="00FE7434" w:rsidRPr="00FE7434">
        <w:rPr>
          <w:rFonts w:asciiTheme="minorHAnsi" w:hAnsiTheme="minorHAnsi" w:cs="Arial"/>
        </w:rPr>
        <w:t xml:space="preserve">– Approaching Artisanal and Small-Scale Mining Through the Lens of Human Rights A Call for International Action </w:t>
      </w:r>
      <w:r w:rsidR="0078142D">
        <w:rPr>
          <w:rFonts w:asciiTheme="minorHAnsi" w:hAnsiTheme="minorHAnsi" w:cs="Arial"/>
        </w:rPr>
        <w:t xml:space="preserve">(2013) </w:t>
      </w:r>
      <w:hyperlink r:id="rId7" w:history="1">
        <w:r w:rsidR="0078142D" w:rsidRPr="007E1566">
          <w:rPr>
            <w:rStyle w:val="Hyperlink"/>
            <w:rFonts w:asciiTheme="minorHAnsi" w:hAnsiTheme="minorHAnsi" w:cs="Arial"/>
          </w:rPr>
          <w:t>www.communitymining.org/attachments/059_Human_Rights_and_ASM_full%20version.pdf</w:t>
        </w:r>
      </w:hyperlink>
    </w:p>
    <w:p w:rsidR="000A468F" w:rsidRPr="00734013" w:rsidRDefault="000A468F" w:rsidP="000A468F">
      <w:pPr>
        <w:pStyle w:val="BodySingle"/>
        <w:numPr>
          <w:ilvl w:val="0"/>
          <w:numId w:val="1"/>
        </w:numPr>
        <w:spacing w:line="240" w:lineRule="auto"/>
        <w:rPr>
          <w:rFonts w:asciiTheme="minorHAnsi" w:hAnsiTheme="minorHAnsi" w:cs="Arial"/>
        </w:rPr>
      </w:pPr>
      <w:r w:rsidRPr="007020D6">
        <w:rPr>
          <w:rFonts w:asciiTheme="minorHAnsi" w:hAnsiTheme="minorHAnsi" w:cs="Arial"/>
        </w:rPr>
        <w:t xml:space="preserve">Business and Human Rights </w:t>
      </w:r>
      <w:r w:rsidR="0078142D">
        <w:rPr>
          <w:rFonts w:asciiTheme="minorHAnsi" w:hAnsiTheme="minorHAnsi" w:cs="Arial"/>
        </w:rPr>
        <w:t xml:space="preserve">Resource Centre </w:t>
      </w:r>
      <w:r w:rsidRPr="007020D6">
        <w:rPr>
          <w:rFonts w:asciiTheme="minorHAnsi" w:hAnsiTheme="minorHAnsi" w:cs="Arial"/>
        </w:rPr>
        <w:t>– Jewellery</w:t>
      </w:r>
      <w:r w:rsidR="0078142D">
        <w:rPr>
          <w:rFonts w:asciiTheme="minorHAnsi" w:hAnsiTheme="minorHAnsi" w:cs="Arial"/>
        </w:rPr>
        <w:t xml:space="preserve"> (2013)</w:t>
      </w:r>
    </w:p>
    <w:p w:rsidR="000A468F" w:rsidRPr="00734013" w:rsidRDefault="00706EB5" w:rsidP="000A468F">
      <w:pPr>
        <w:pStyle w:val="BodySingle"/>
        <w:spacing w:line="240" w:lineRule="auto"/>
        <w:ind w:left="720"/>
        <w:rPr>
          <w:rFonts w:asciiTheme="minorHAnsi" w:hAnsiTheme="minorHAnsi" w:cs="Arial"/>
        </w:rPr>
      </w:pPr>
      <w:hyperlink r:id="rId8" w:history="1">
        <w:r w:rsidR="0078142D" w:rsidRPr="007E1566">
          <w:rPr>
            <w:rStyle w:val="Hyperlink"/>
            <w:rFonts w:asciiTheme="minorHAnsi" w:hAnsiTheme="minorHAnsi" w:cs="Arial"/>
          </w:rPr>
          <w:t>www.business-humanrights.org/Categories/Sectors/Consumerproductsretail/Jewellery</w:t>
        </w:r>
      </w:hyperlink>
      <w:r w:rsidR="000A468F" w:rsidRPr="007020D6">
        <w:rPr>
          <w:rFonts w:asciiTheme="minorHAnsi" w:hAnsiTheme="minorHAnsi" w:cs="Arial"/>
        </w:rPr>
        <w:t xml:space="preserve"> </w:t>
      </w:r>
    </w:p>
    <w:p w:rsidR="000A468F" w:rsidRPr="00734013" w:rsidRDefault="000A468F" w:rsidP="000A468F">
      <w:pPr>
        <w:pStyle w:val="BodySingle"/>
        <w:numPr>
          <w:ilvl w:val="0"/>
          <w:numId w:val="6"/>
        </w:numPr>
        <w:spacing w:line="240" w:lineRule="auto"/>
        <w:rPr>
          <w:rFonts w:asciiTheme="minorHAnsi" w:hAnsiTheme="minorHAnsi" w:cs="Arial"/>
        </w:rPr>
      </w:pPr>
      <w:r w:rsidRPr="007020D6">
        <w:rPr>
          <w:rFonts w:asciiTheme="minorHAnsi" w:hAnsiTheme="minorHAnsi" w:cs="Arial"/>
        </w:rPr>
        <w:t>Business &amp; Human Rights Initiative/Global Co</w:t>
      </w:r>
      <w:r w:rsidR="000213F9">
        <w:rPr>
          <w:rFonts w:asciiTheme="minorHAnsi" w:hAnsiTheme="minorHAnsi" w:cs="Arial"/>
        </w:rPr>
        <w:t>mpact Network Netherlands</w:t>
      </w:r>
      <w:r w:rsidRPr="007020D6">
        <w:rPr>
          <w:rFonts w:asciiTheme="minorHAnsi" w:hAnsiTheme="minorHAnsi" w:cs="Arial"/>
        </w:rPr>
        <w:t xml:space="preserve"> -  How to Do Business with Respect for Human Rights</w:t>
      </w:r>
      <w:r w:rsidR="000213F9">
        <w:rPr>
          <w:rFonts w:asciiTheme="minorHAnsi" w:hAnsiTheme="minorHAnsi" w:cs="Arial"/>
        </w:rPr>
        <w:t>: A Guidance Tool for Companies (2010)</w:t>
      </w:r>
    </w:p>
    <w:p w:rsidR="000A468F" w:rsidRDefault="00706EB5" w:rsidP="000A468F">
      <w:pPr>
        <w:pStyle w:val="BodySingle"/>
        <w:spacing w:line="240" w:lineRule="auto"/>
        <w:ind w:left="720"/>
      </w:pPr>
      <w:hyperlink r:id="rId9" w:history="1">
        <w:r w:rsidR="000A468F" w:rsidRPr="007020D6">
          <w:rPr>
            <w:rStyle w:val="Hyperlink"/>
            <w:rFonts w:asciiTheme="minorHAnsi" w:hAnsiTheme="minorHAnsi" w:cs="Arial"/>
          </w:rPr>
          <w:t>gcnetherlands.nl/report_business_human_rights.htm</w:t>
        </w:r>
      </w:hyperlink>
    </w:p>
    <w:p w:rsidR="00C33E21" w:rsidRPr="00C33E21" w:rsidRDefault="00C33E21" w:rsidP="00C33E21">
      <w:pPr>
        <w:pStyle w:val="BodySingle"/>
        <w:numPr>
          <w:ilvl w:val="0"/>
          <w:numId w:val="15"/>
        </w:numPr>
        <w:spacing w:line="240" w:lineRule="auto"/>
      </w:pPr>
      <w:r>
        <w:rPr>
          <w:rFonts w:asciiTheme="minorHAnsi" w:hAnsiTheme="minorHAnsi"/>
        </w:rPr>
        <w:t>European Commission – My business and human rights. A guide to human rights for small and medium-sized enterprises</w:t>
      </w:r>
      <w:r w:rsidR="00D76C42">
        <w:rPr>
          <w:rFonts w:asciiTheme="minorHAnsi" w:hAnsiTheme="minorHAnsi"/>
        </w:rPr>
        <w:t xml:space="preserve"> (2012</w:t>
      </w:r>
      <w:r>
        <w:rPr>
          <w:rFonts w:asciiTheme="minorHAnsi" w:hAnsiTheme="minorHAnsi"/>
        </w:rPr>
        <w:t>)</w:t>
      </w:r>
    </w:p>
    <w:p w:rsidR="00C33E21" w:rsidRDefault="00706EB5" w:rsidP="00C33E21">
      <w:pPr>
        <w:pStyle w:val="BodySingle"/>
        <w:spacing w:line="240" w:lineRule="auto"/>
        <w:ind w:left="720"/>
      </w:pPr>
      <w:hyperlink r:id="rId10" w:history="1">
        <w:r w:rsidR="00C33E21" w:rsidRPr="00C33E21">
          <w:rPr>
            <w:rStyle w:val="Hyperlink"/>
            <w:rFonts w:asciiTheme="minorHAnsi" w:hAnsiTheme="minorHAnsi"/>
          </w:rPr>
          <w:t>http://ec.europa.eu/enterprise/policies/sustainable-business/files/csr-sme/human-rights-sme-guide-final_en.pdf</w:t>
        </w:r>
      </w:hyperlink>
    </w:p>
    <w:p w:rsidR="00C620C8" w:rsidRPr="00C620C8" w:rsidRDefault="00C620C8" w:rsidP="00C620C8">
      <w:pPr>
        <w:pStyle w:val="BodySingle"/>
        <w:numPr>
          <w:ilvl w:val="0"/>
          <w:numId w:val="15"/>
        </w:numPr>
        <w:spacing w:line="240" w:lineRule="auto"/>
        <w:rPr>
          <w:rFonts w:asciiTheme="minorHAnsi" w:hAnsiTheme="minorHAnsi"/>
        </w:rPr>
      </w:pPr>
      <w:r w:rsidRPr="00C620C8">
        <w:rPr>
          <w:rFonts w:asciiTheme="minorHAnsi" w:hAnsiTheme="minorHAnsi"/>
        </w:rPr>
        <w:t>Guide to Human Rights Impact Assessment and Management</w:t>
      </w:r>
      <w:r>
        <w:rPr>
          <w:rFonts w:asciiTheme="minorHAnsi" w:hAnsiTheme="minorHAnsi"/>
        </w:rPr>
        <w:t xml:space="preserve"> (2010)</w:t>
      </w:r>
    </w:p>
    <w:p w:rsidR="00C620C8" w:rsidRPr="00C33E21" w:rsidRDefault="00706EB5" w:rsidP="00C33E21">
      <w:pPr>
        <w:pStyle w:val="BodySingle"/>
        <w:spacing w:line="240" w:lineRule="auto"/>
        <w:ind w:left="720"/>
        <w:rPr>
          <w:rFonts w:asciiTheme="minorHAnsi" w:hAnsiTheme="minorHAnsi"/>
        </w:rPr>
      </w:pPr>
      <w:hyperlink r:id="rId11" w:history="1">
        <w:r w:rsidR="00C620C8" w:rsidRPr="00C620C8">
          <w:rPr>
            <w:rStyle w:val="Hyperlink"/>
            <w:rFonts w:asciiTheme="minorHAnsi" w:hAnsiTheme="minorHAnsi"/>
          </w:rPr>
          <w:t>http://www1.ifc.org/wps/wcm/connect/Topics_Ext_Content/IFC_External_Corporate_Site/Guide+to+Human+Rights+Impact+Assessment+and+Management/</w:t>
        </w:r>
      </w:hyperlink>
    </w:p>
    <w:p w:rsidR="00EB3F75" w:rsidRDefault="00EB3F75" w:rsidP="00EB3F75">
      <w:pPr>
        <w:pStyle w:val="BodySingle"/>
        <w:numPr>
          <w:ilvl w:val="0"/>
          <w:numId w:val="6"/>
        </w:numPr>
        <w:rPr>
          <w:rFonts w:asciiTheme="minorHAnsi" w:hAnsiTheme="minorHAnsi" w:cs="Arial"/>
        </w:rPr>
      </w:pPr>
      <w:r>
        <w:rPr>
          <w:rFonts w:asciiTheme="minorHAnsi" w:hAnsiTheme="minorHAnsi" w:cs="Arial"/>
        </w:rPr>
        <w:t xml:space="preserve">Harvard Kennedy School - </w:t>
      </w:r>
      <w:r w:rsidRPr="007020D6">
        <w:rPr>
          <w:rFonts w:asciiTheme="minorHAnsi" w:hAnsiTheme="minorHAnsi" w:cs="Arial"/>
        </w:rPr>
        <w:t>Rights-Compatible Grievance Mechanisms:  A Guidance Tool for Companies and their Stakeholders</w:t>
      </w:r>
      <w:r>
        <w:rPr>
          <w:rFonts w:asciiTheme="minorHAnsi" w:hAnsiTheme="minorHAnsi" w:cs="Arial"/>
        </w:rPr>
        <w:t>(2008)</w:t>
      </w:r>
    </w:p>
    <w:p w:rsidR="00EB3F75" w:rsidRDefault="00706EB5" w:rsidP="00EB3F75">
      <w:pPr>
        <w:pStyle w:val="BodySingle"/>
        <w:spacing w:line="240" w:lineRule="auto"/>
        <w:ind w:left="720"/>
        <w:rPr>
          <w:rFonts w:asciiTheme="minorHAnsi" w:hAnsiTheme="minorHAnsi" w:cs="Arial"/>
        </w:rPr>
      </w:pPr>
      <w:hyperlink r:id="rId12" w:history="1">
        <w:r w:rsidR="00EB3F75" w:rsidRPr="007E1566">
          <w:rPr>
            <w:rStyle w:val="Hyperlink"/>
            <w:rFonts w:asciiTheme="minorHAnsi" w:hAnsiTheme="minorHAnsi" w:cs="Arial"/>
          </w:rPr>
          <w:t>www.hks.harvard.edu/m-rcbg/CSRI/publications/Workingpaper_41_Rights-Compatible%20Grievance%20Mechanisms_May2008FNL.pdf</w:t>
        </w:r>
      </w:hyperlink>
    </w:p>
    <w:p w:rsidR="000A468F" w:rsidRPr="00734013" w:rsidRDefault="000A468F" w:rsidP="000A468F">
      <w:pPr>
        <w:pStyle w:val="BodySingle"/>
        <w:numPr>
          <w:ilvl w:val="0"/>
          <w:numId w:val="6"/>
        </w:numPr>
        <w:rPr>
          <w:rFonts w:asciiTheme="minorHAnsi" w:hAnsiTheme="minorHAnsi" w:cs="Arial"/>
        </w:rPr>
      </w:pPr>
      <w:r w:rsidRPr="007020D6">
        <w:rPr>
          <w:rFonts w:asciiTheme="minorHAnsi" w:hAnsiTheme="minorHAnsi" w:cs="Arial"/>
        </w:rPr>
        <w:t>International Council on Mining and Metals</w:t>
      </w:r>
      <w:r w:rsidR="0078142D">
        <w:rPr>
          <w:rFonts w:asciiTheme="minorHAnsi" w:hAnsiTheme="minorHAnsi" w:cs="Arial"/>
        </w:rPr>
        <w:t xml:space="preserve"> (ICMM)</w:t>
      </w:r>
      <w:r w:rsidRPr="007020D6">
        <w:rPr>
          <w:rFonts w:asciiTheme="minorHAnsi" w:hAnsiTheme="minorHAnsi" w:cs="Arial"/>
        </w:rPr>
        <w:t xml:space="preserve"> - Human rights in </w:t>
      </w:r>
      <w:r w:rsidR="000213F9">
        <w:rPr>
          <w:rFonts w:asciiTheme="minorHAnsi" w:hAnsiTheme="minorHAnsi" w:cs="Arial"/>
        </w:rPr>
        <w:t xml:space="preserve">the mining and metals industry: </w:t>
      </w:r>
      <w:r w:rsidRPr="007020D6">
        <w:rPr>
          <w:rFonts w:asciiTheme="minorHAnsi" w:hAnsiTheme="minorHAnsi" w:cs="Arial"/>
        </w:rPr>
        <w:t>Integrating human rights due diligence into corpo</w:t>
      </w:r>
      <w:r w:rsidR="0078142D">
        <w:rPr>
          <w:rFonts w:asciiTheme="minorHAnsi" w:hAnsiTheme="minorHAnsi" w:cs="Arial"/>
        </w:rPr>
        <w:t>rate risk management processes (2012)</w:t>
      </w:r>
    </w:p>
    <w:p w:rsidR="000213F9" w:rsidRDefault="00706EB5" w:rsidP="000213F9">
      <w:pPr>
        <w:pStyle w:val="BodySingle"/>
        <w:ind w:left="720"/>
        <w:rPr>
          <w:rFonts w:asciiTheme="minorHAnsi" w:hAnsiTheme="minorHAnsi" w:cs="Arial"/>
        </w:rPr>
      </w:pPr>
      <w:hyperlink r:id="rId13" w:history="1">
        <w:r w:rsidR="000213F9" w:rsidRPr="007E1566">
          <w:rPr>
            <w:rStyle w:val="Hyperlink"/>
            <w:rFonts w:asciiTheme="minorHAnsi" w:hAnsiTheme="minorHAnsi" w:cs="Arial"/>
          </w:rPr>
          <w:t>www.icmm.com/page/75929/human-rights-in-the-mining-and-metals-industry-integrating-human-rights-due-diligence-into-corporate-risk-management-processes</w:t>
        </w:r>
      </w:hyperlink>
    </w:p>
    <w:p w:rsidR="00EB3F75" w:rsidRDefault="00EB3F75" w:rsidP="00EB3F75">
      <w:pPr>
        <w:pStyle w:val="BodySingle"/>
        <w:numPr>
          <w:ilvl w:val="0"/>
          <w:numId w:val="14"/>
        </w:numPr>
        <w:spacing w:line="240" w:lineRule="auto"/>
        <w:rPr>
          <w:rFonts w:asciiTheme="minorHAnsi" w:hAnsiTheme="minorHAnsi" w:cs="Arial"/>
        </w:rPr>
      </w:pPr>
      <w:r w:rsidRPr="00EB3F75">
        <w:rPr>
          <w:rFonts w:asciiTheme="minorHAnsi" w:hAnsiTheme="minorHAnsi" w:cs="Arial"/>
        </w:rPr>
        <w:t>I</w:t>
      </w:r>
      <w:r>
        <w:rPr>
          <w:rFonts w:asciiTheme="minorHAnsi" w:hAnsiTheme="minorHAnsi" w:cs="Arial"/>
        </w:rPr>
        <w:t>nternational Finance Corporation (IFC)</w:t>
      </w:r>
      <w:r w:rsidRPr="00EB3F75">
        <w:rPr>
          <w:rFonts w:asciiTheme="minorHAnsi" w:hAnsiTheme="minorHAnsi" w:cs="Arial"/>
        </w:rPr>
        <w:t>, Global Compact, International Business Leaders Forum</w:t>
      </w:r>
      <w:r>
        <w:rPr>
          <w:rFonts w:asciiTheme="minorHAnsi" w:hAnsiTheme="minorHAnsi" w:cs="Arial"/>
        </w:rPr>
        <w:t xml:space="preserve"> (IBLF) - </w:t>
      </w:r>
      <w:r w:rsidRPr="00EB3F75">
        <w:rPr>
          <w:rFonts w:asciiTheme="minorHAnsi" w:hAnsiTheme="minorHAnsi" w:cs="Arial"/>
        </w:rPr>
        <w:t>Guide to Human Rights Impact Assessment and Management</w:t>
      </w:r>
      <w:r>
        <w:rPr>
          <w:rFonts w:asciiTheme="minorHAnsi" w:hAnsiTheme="minorHAnsi" w:cs="Arial"/>
        </w:rPr>
        <w:t xml:space="preserve"> (2010)</w:t>
      </w:r>
    </w:p>
    <w:p w:rsidR="00EB3F75" w:rsidRPr="00EB3F75" w:rsidRDefault="00EB3F75" w:rsidP="00EB3F75">
      <w:pPr>
        <w:pStyle w:val="BodySingle"/>
        <w:spacing w:line="240" w:lineRule="auto"/>
        <w:ind w:left="720"/>
        <w:rPr>
          <w:rFonts w:asciiTheme="minorHAnsi" w:hAnsiTheme="minorHAnsi" w:cs="Arial"/>
          <w:color w:val="0000FF"/>
          <w:u w:val="single"/>
        </w:rPr>
      </w:pPr>
      <w:r w:rsidRPr="00EB3F75">
        <w:rPr>
          <w:rFonts w:asciiTheme="minorHAnsi" w:hAnsiTheme="minorHAnsi" w:cs="Arial"/>
          <w:color w:val="0000FF"/>
          <w:u w:val="single"/>
        </w:rPr>
        <w:t>www1.ifc.org/wps/wcm/connect/Topics_Ext_Content/IFC_External_Corporate_Site/Guide+to+Human+Rights+Impact+Assessment+and+Management</w:t>
      </w:r>
    </w:p>
    <w:p w:rsidR="00FE7434" w:rsidRDefault="00FE7434" w:rsidP="00FE7434">
      <w:pPr>
        <w:numPr>
          <w:ilvl w:val="0"/>
          <w:numId w:val="10"/>
        </w:numPr>
        <w:rPr>
          <w:rFonts w:asciiTheme="minorHAnsi" w:hAnsiTheme="minorHAnsi" w:cs="Arial"/>
          <w:sz w:val="20"/>
          <w:szCs w:val="20"/>
        </w:rPr>
      </w:pPr>
      <w:r>
        <w:rPr>
          <w:rFonts w:asciiTheme="minorHAnsi" w:hAnsiTheme="minorHAnsi" w:cs="Arial"/>
          <w:sz w:val="20"/>
          <w:szCs w:val="20"/>
        </w:rPr>
        <w:t xml:space="preserve">John </w:t>
      </w:r>
      <w:proofErr w:type="spellStart"/>
      <w:r>
        <w:rPr>
          <w:rFonts w:asciiTheme="minorHAnsi" w:hAnsiTheme="minorHAnsi" w:cs="Arial"/>
          <w:sz w:val="20"/>
          <w:szCs w:val="20"/>
        </w:rPr>
        <w:t>Ruggie</w:t>
      </w:r>
      <w:proofErr w:type="spellEnd"/>
      <w:r>
        <w:rPr>
          <w:rFonts w:asciiTheme="minorHAnsi" w:hAnsiTheme="minorHAnsi" w:cs="Arial"/>
          <w:sz w:val="20"/>
          <w:szCs w:val="20"/>
        </w:rPr>
        <w:t xml:space="preserve"> - </w:t>
      </w:r>
      <w:r w:rsidRPr="00105BF1">
        <w:rPr>
          <w:rFonts w:asciiTheme="minorHAnsi" w:hAnsiTheme="minorHAnsi" w:cs="Arial"/>
          <w:sz w:val="20"/>
          <w:szCs w:val="20"/>
        </w:rPr>
        <w:t xml:space="preserve">Guiding Principles on Business and Human Rights: Implementing the United Nations “Protect, Respect and Remedy” Framework </w:t>
      </w:r>
      <w:r>
        <w:rPr>
          <w:rFonts w:asciiTheme="minorHAnsi" w:hAnsiTheme="minorHAnsi" w:cs="Arial"/>
          <w:sz w:val="20"/>
          <w:szCs w:val="20"/>
        </w:rPr>
        <w:t>(2011)</w:t>
      </w:r>
    </w:p>
    <w:p w:rsidR="0078142D" w:rsidRDefault="00706EB5" w:rsidP="0078142D">
      <w:pPr>
        <w:ind w:left="720"/>
      </w:pPr>
      <w:hyperlink r:id="rId14" w:history="1">
        <w:r w:rsidR="003359B5" w:rsidRPr="007E1566">
          <w:rPr>
            <w:rStyle w:val="Hyperlink"/>
            <w:rFonts w:asciiTheme="minorHAnsi" w:hAnsiTheme="minorHAnsi" w:cs="Arial"/>
            <w:sz w:val="20"/>
            <w:szCs w:val="20"/>
          </w:rPr>
          <w:t>www.business-humanrights.org/media/documents/ruggie/ruggie-guiding-principles-21-mar-2011.pdf</w:t>
        </w:r>
      </w:hyperlink>
    </w:p>
    <w:p w:rsidR="0078142D" w:rsidRPr="0078142D" w:rsidRDefault="0078142D" w:rsidP="0078142D">
      <w:pPr>
        <w:pStyle w:val="ListParagraph"/>
        <w:numPr>
          <w:ilvl w:val="0"/>
          <w:numId w:val="13"/>
        </w:numPr>
      </w:pPr>
      <w:r w:rsidRPr="0078142D">
        <w:rPr>
          <w:rFonts w:asciiTheme="minorHAnsi" w:hAnsiTheme="minorHAnsi" w:cs="Arial"/>
          <w:sz w:val="20"/>
          <w:szCs w:val="20"/>
        </w:rPr>
        <w:t>OECD Due Diligence Guidance for Responsible Supply Chains of Minerals from Conflict-Affected and High-Risk Areas – Supplement on Gold, Second Edition (2012)</w:t>
      </w:r>
    </w:p>
    <w:p w:rsidR="0078142D" w:rsidRDefault="00706EB5" w:rsidP="0078142D">
      <w:pPr>
        <w:pStyle w:val="ListParagraph"/>
        <w:rPr>
          <w:rFonts w:asciiTheme="minorHAnsi" w:hAnsiTheme="minorHAnsi" w:cs="Arial"/>
          <w:sz w:val="20"/>
          <w:szCs w:val="20"/>
        </w:rPr>
      </w:pPr>
      <w:hyperlink r:id="rId15" w:history="1">
        <w:r w:rsidR="000213F9" w:rsidRPr="007E1566">
          <w:rPr>
            <w:rStyle w:val="Hyperlink"/>
            <w:rFonts w:asciiTheme="minorHAnsi" w:hAnsiTheme="minorHAnsi" w:cs="Arial"/>
            <w:sz w:val="20"/>
            <w:szCs w:val="20"/>
          </w:rPr>
          <w:t>www.oecd.org/fr/daf/inv/mne/mining.htm</w:t>
        </w:r>
      </w:hyperlink>
    </w:p>
    <w:p w:rsidR="00196A08" w:rsidRPr="00734013" w:rsidRDefault="00196A08" w:rsidP="00196A08">
      <w:pPr>
        <w:pStyle w:val="BodySingle"/>
        <w:numPr>
          <w:ilvl w:val="0"/>
          <w:numId w:val="1"/>
        </w:numPr>
        <w:spacing w:line="240" w:lineRule="auto"/>
        <w:rPr>
          <w:rFonts w:asciiTheme="minorHAnsi" w:hAnsiTheme="minorHAnsi" w:cs="Arial"/>
        </w:rPr>
      </w:pPr>
      <w:r>
        <w:rPr>
          <w:rFonts w:asciiTheme="minorHAnsi" w:hAnsiTheme="minorHAnsi" w:cs="Arial"/>
          <w:lang w:val="en-AU"/>
        </w:rPr>
        <w:t xml:space="preserve">Social Accountability International (SAI) and </w:t>
      </w:r>
      <w:proofErr w:type="spellStart"/>
      <w:r w:rsidRPr="007020D6">
        <w:rPr>
          <w:rFonts w:asciiTheme="minorHAnsi" w:hAnsiTheme="minorHAnsi" w:cs="Arial"/>
          <w:bCs/>
          <w:lang w:val="en-AU"/>
        </w:rPr>
        <w:t>Interchurch</w:t>
      </w:r>
      <w:proofErr w:type="spellEnd"/>
      <w:r w:rsidRPr="007020D6">
        <w:rPr>
          <w:rFonts w:asciiTheme="minorHAnsi" w:hAnsiTheme="minorHAnsi" w:cs="Arial"/>
          <w:bCs/>
          <w:lang w:val="en-AU"/>
        </w:rPr>
        <w:t xml:space="preserve"> Organization for Development Cooperation (ICCO)</w:t>
      </w:r>
      <w:r>
        <w:rPr>
          <w:rFonts w:asciiTheme="minorHAnsi" w:hAnsiTheme="minorHAnsi" w:cs="Arial"/>
          <w:bCs/>
          <w:lang w:val="en-AU"/>
        </w:rPr>
        <w:t xml:space="preserve"> - </w:t>
      </w:r>
      <w:r w:rsidRPr="007020D6">
        <w:rPr>
          <w:rFonts w:asciiTheme="minorHAnsi" w:hAnsiTheme="minorHAnsi" w:cs="Arial"/>
          <w:lang w:val="en-AU"/>
        </w:rPr>
        <w:t xml:space="preserve">United Nations Guiding Principles on </w:t>
      </w:r>
      <w:r w:rsidRPr="007020D6">
        <w:rPr>
          <w:rFonts w:asciiTheme="minorHAnsi" w:hAnsiTheme="minorHAnsi" w:cs="Arial"/>
          <w:bCs/>
          <w:lang w:val="en-AU"/>
        </w:rPr>
        <w:t xml:space="preserve">Business and Human Rights: </w:t>
      </w:r>
      <w:r w:rsidRPr="007020D6">
        <w:rPr>
          <w:rFonts w:asciiTheme="minorHAnsi" w:hAnsiTheme="minorHAnsi" w:cs="Arial"/>
          <w:lang w:val="en-AU"/>
        </w:rPr>
        <w:t xml:space="preserve">A Six-Step Approach to </w:t>
      </w:r>
      <w:r w:rsidRPr="007020D6">
        <w:rPr>
          <w:rFonts w:asciiTheme="minorHAnsi" w:hAnsiTheme="minorHAnsi" w:cs="Arial"/>
          <w:bCs/>
          <w:lang w:val="en-AU"/>
        </w:rPr>
        <w:t>Supply Chain Implementation’ (2012)</w:t>
      </w:r>
    </w:p>
    <w:p w:rsidR="00196A08" w:rsidRDefault="00196A08" w:rsidP="00196A08">
      <w:pPr>
        <w:pStyle w:val="BodySingle"/>
        <w:ind w:left="360"/>
        <w:rPr>
          <w:rFonts w:asciiTheme="minorHAnsi" w:hAnsiTheme="minorHAnsi" w:cs="Arial"/>
        </w:rPr>
      </w:pPr>
      <w:r>
        <w:rPr>
          <w:rFonts w:asciiTheme="minorHAnsi" w:hAnsiTheme="minorHAnsi" w:cs="Arial"/>
        </w:rPr>
        <w:tab/>
      </w:r>
      <w:hyperlink r:id="rId16" w:history="1">
        <w:r w:rsidRPr="007E1566">
          <w:rPr>
            <w:rStyle w:val="Hyperlink"/>
            <w:rFonts w:asciiTheme="minorHAnsi" w:hAnsiTheme="minorHAnsi" w:cs="Arial"/>
          </w:rPr>
          <w:t>www.sa-intl.org/index.cfm?fuseaction=Page.ViewPage&amp;pageId=1315</w:t>
        </w:r>
      </w:hyperlink>
      <w:r w:rsidRPr="007020D6">
        <w:rPr>
          <w:rFonts w:asciiTheme="minorHAnsi" w:hAnsiTheme="minorHAnsi" w:cs="Arial"/>
        </w:rPr>
        <w:t xml:space="preserve"> </w:t>
      </w:r>
    </w:p>
    <w:p w:rsidR="0078142D" w:rsidRPr="00734013" w:rsidRDefault="0078142D" w:rsidP="0078142D">
      <w:pPr>
        <w:pStyle w:val="BodySingle"/>
        <w:numPr>
          <w:ilvl w:val="0"/>
          <w:numId w:val="1"/>
        </w:numPr>
        <w:spacing w:line="240" w:lineRule="auto"/>
        <w:rPr>
          <w:rFonts w:asciiTheme="minorHAnsi" w:hAnsiTheme="minorHAnsi" w:cs="Arial"/>
        </w:rPr>
      </w:pPr>
      <w:r w:rsidRPr="007020D6">
        <w:rPr>
          <w:rFonts w:asciiTheme="minorHAnsi" w:hAnsiTheme="minorHAnsi" w:cs="Arial"/>
        </w:rPr>
        <w:t xml:space="preserve">UN Global Compact – Human Rights – Tools and Guidance </w:t>
      </w:r>
    </w:p>
    <w:p w:rsidR="0078142D" w:rsidRDefault="00706EB5" w:rsidP="0078142D">
      <w:pPr>
        <w:pStyle w:val="BodySingle"/>
        <w:ind w:left="720"/>
      </w:pPr>
      <w:hyperlink r:id="rId17" w:history="1">
        <w:r w:rsidR="00196A08" w:rsidRPr="007E1566">
          <w:rPr>
            <w:rStyle w:val="Hyperlink"/>
            <w:rFonts w:asciiTheme="minorHAnsi" w:hAnsiTheme="minorHAnsi" w:cs="Arial"/>
          </w:rPr>
          <w:t>www.unglobalcompact.org/Issues/human_rights/Tools_and_Guidance_Materials.html</w:t>
        </w:r>
      </w:hyperlink>
    </w:p>
    <w:p w:rsidR="0078142D" w:rsidRPr="00AE0F4D" w:rsidRDefault="0078142D" w:rsidP="0078142D">
      <w:pPr>
        <w:pStyle w:val="BodySingle"/>
        <w:numPr>
          <w:ilvl w:val="0"/>
          <w:numId w:val="7"/>
        </w:numPr>
        <w:spacing w:line="240" w:lineRule="auto"/>
        <w:rPr>
          <w:rFonts w:asciiTheme="minorHAnsi" w:hAnsiTheme="minorHAnsi" w:cs="Arial"/>
          <w:lang w:val="en-AU"/>
        </w:rPr>
      </w:pPr>
      <w:r>
        <w:rPr>
          <w:rFonts w:asciiTheme="minorHAnsi" w:hAnsiTheme="minorHAnsi" w:cs="Arial"/>
        </w:rPr>
        <w:t xml:space="preserve">United Nations Global Compact/PRI - </w:t>
      </w:r>
      <w:r w:rsidRPr="007020D6">
        <w:rPr>
          <w:rFonts w:asciiTheme="minorHAnsi" w:hAnsiTheme="minorHAnsi" w:cs="Arial"/>
        </w:rPr>
        <w:t>Guidance on Responsible Business in Conflict-Affected and High-Risk Areas: A Resou</w:t>
      </w:r>
      <w:r>
        <w:rPr>
          <w:rFonts w:asciiTheme="minorHAnsi" w:hAnsiTheme="minorHAnsi" w:cs="Arial"/>
        </w:rPr>
        <w:t>rce for Companies and Investors (</w:t>
      </w:r>
      <w:r w:rsidRPr="007020D6">
        <w:rPr>
          <w:rFonts w:asciiTheme="minorHAnsi" w:hAnsiTheme="minorHAnsi" w:cs="Arial"/>
        </w:rPr>
        <w:t>2010)</w:t>
      </w:r>
    </w:p>
    <w:p w:rsidR="0078142D" w:rsidRPr="00AE0F4D" w:rsidRDefault="0078142D" w:rsidP="0078142D">
      <w:pPr>
        <w:pStyle w:val="BodySingle"/>
        <w:spacing w:line="240" w:lineRule="auto"/>
        <w:ind w:left="720"/>
        <w:rPr>
          <w:rFonts w:asciiTheme="minorHAnsi" w:hAnsiTheme="minorHAnsi" w:cs="Arial"/>
          <w:lang w:val="en-AU"/>
        </w:rPr>
      </w:pPr>
      <w:r w:rsidRPr="00AE0F4D">
        <w:rPr>
          <w:rFonts w:asciiTheme="minorHAnsi" w:hAnsiTheme="minorHAnsi" w:cs="Arial"/>
          <w:lang w:val="en-AU"/>
        </w:rPr>
        <w:t>www.unglobalcompact.org/docs/issues_doc/Peace_and_Business/Guidance_RB.pdf</w:t>
      </w:r>
    </w:p>
    <w:p w:rsidR="0078142D" w:rsidRPr="00734013" w:rsidRDefault="0078142D" w:rsidP="0078142D">
      <w:pPr>
        <w:pStyle w:val="BodySingle"/>
        <w:numPr>
          <w:ilvl w:val="0"/>
          <w:numId w:val="1"/>
        </w:numPr>
        <w:spacing w:line="240" w:lineRule="auto"/>
        <w:rPr>
          <w:rFonts w:asciiTheme="minorHAnsi" w:hAnsiTheme="minorHAnsi" w:cs="Arial"/>
        </w:rPr>
      </w:pPr>
      <w:r w:rsidRPr="007020D6">
        <w:rPr>
          <w:rFonts w:asciiTheme="minorHAnsi" w:hAnsiTheme="minorHAnsi" w:cs="Arial"/>
        </w:rPr>
        <w:t>United Nations Office of the High Commissioner for Human Rights</w:t>
      </w:r>
      <w:r w:rsidR="00196A08">
        <w:rPr>
          <w:rFonts w:asciiTheme="minorHAnsi" w:hAnsiTheme="minorHAnsi" w:cs="Arial"/>
        </w:rPr>
        <w:t xml:space="preserve"> – What are human rights?</w:t>
      </w:r>
    </w:p>
    <w:p w:rsidR="0078142D" w:rsidRDefault="00706EB5" w:rsidP="0078142D">
      <w:pPr>
        <w:pStyle w:val="BodySingle"/>
        <w:spacing w:line="240" w:lineRule="auto"/>
        <w:ind w:left="720"/>
        <w:rPr>
          <w:rFonts w:asciiTheme="minorHAnsi" w:hAnsiTheme="minorHAnsi" w:cs="Arial"/>
        </w:rPr>
      </w:pPr>
      <w:hyperlink r:id="rId18" w:history="1">
        <w:r w:rsidR="0037413A" w:rsidRPr="007E1566">
          <w:rPr>
            <w:rStyle w:val="Hyperlink"/>
            <w:rFonts w:asciiTheme="minorHAnsi" w:hAnsiTheme="minorHAnsi" w:cs="Arial"/>
          </w:rPr>
          <w:t>www.ohchr.org/EN/Issues/Pages/WhatareHumanRights.aspx</w:t>
        </w:r>
      </w:hyperlink>
      <w:r w:rsidR="0078142D" w:rsidRPr="007020D6">
        <w:rPr>
          <w:rFonts w:asciiTheme="minorHAnsi" w:hAnsiTheme="minorHAnsi" w:cs="Arial"/>
        </w:rPr>
        <w:t xml:space="preserve"> </w:t>
      </w:r>
    </w:p>
    <w:p w:rsidR="00A55860" w:rsidRPr="00734013" w:rsidRDefault="00A55860" w:rsidP="00A55860">
      <w:pPr>
        <w:pStyle w:val="BodySingle"/>
        <w:numPr>
          <w:ilvl w:val="0"/>
          <w:numId w:val="1"/>
        </w:numPr>
        <w:spacing w:line="240" w:lineRule="auto"/>
        <w:rPr>
          <w:rFonts w:asciiTheme="minorHAnsi" w:hAnsiTheme="minorHAnsi" w:cs="Arial"/>
        </w:rPr>
      </w:pPr>
      <w:r w:rsidRPr="007020D6">
        <w:rPr>
          <w:rFonts w:asciiTheme="minorHAnsi" w:hAnsiTheme="minorHAnsi" w:cs="Arial"/>
        </w:rPr>
        <w:t>United Nations</w:t>
      </w:r>
      <w:r>
        <w:rPr>
          <w:rFonts w:asciiTheme="minorHAnsi" w:hAnsiTheme="minorHAnsi" w:cs="Arial"/>
        </w:rPr>
        <w:t xml:space="preserve"> Office of the High Commissioner for Human Rights </w:t>
      </w:r>
      <w:r w:rsidRPr="007020D6">
        <w:rPr>
          <w:rFonts w:asciiTheme="minorHAnsi" w:hAnsiTheme="minorHAnsi" w:cs="Arial"/>
        </w:rPr>
        <w:t>– Guiding Principles on Business and Human Rights: Implementing the United Nations “Protect, Respect and Remedy” Framework</w:t>
      </w:r>
      <w:r>
        <w:rPr>
          <w:rFonts w:asciiTheme="minorHAnsi" w:hAnsiTheme="minorHAnsi" w:cs="Arial"/>
        </w:rPr>
        <w:t xml:space="preserve"> (2011) </w:t>
      </w:r>
    </w:p>
    <w:p w:rsidR="000A468F" w:rsidRPr="00734013" w:rsidRDefault="00706EB5" w:rsidP="000A468F">
      <w:pPr>
        <w:pStyle w:val="BodySingle"/>
        <w:spacing w:line="240" w:lineRule="auto"/>
        <w:ind w:left="720"/>
        <w:rPr>
          <w:rFonts w:asciiTheme="minorHAnsi" w:hAnsiTheme="minorHAnsi" w:cs="Arial"/>
        </w:rPr>
      </w:pPr>
      <w:hyperlink r:id="rId19" w:history="1">
        <w:r w:rsidR="0037413A" w:rsidRPr="007E1566">
          <w:rPr>
            <w:rStyle w:val="Hyperlink"/>
            <w:rFonts w:asciiTheme="minorHAnsi" w:hAnsiTheme="minorHAnsi" w:cs="Arial"/>
          </w:rPr>
          <w:t>www.ohchr.org/Documents/Publications/GuidingPrinciplesBusinessHR_EN.pdf</w:t>
        </w:r>
      </w:hyperlink>
      <w:r w:rsidR="00A55860" w:rsidRPr="007020D6">
        <w:rPr>
          <w:rFonts w:asciiTheme="minorHAnsi" w:hAnsiTheme="minorHAnsi" w:cs="Arial"/>
        </w:rPr>
        <w:t xml:space="preserve">  </w:t>
      </w:r>
    </w:p>
    <w:p w:rsidR="000A468F" w:rsidRPr="00734013" w:rsidRDefault="000A468F" w:rsidP="000A468F">
      <w:pPr>
        <w:pStyle w:val="BodySingle"/>
        <w:spacing w:line="240" w:lineRule="auto"/>
        <w:ind w:left="720"/>
        <w:rPr>
          <w:rFonts w:asciiTheme="minorHAnsi" w:hAnsiTheme="minorHAnsi" w:cs="Arial"/>
        </w:rPr>
      </w:pPr>
    </w:p>
    <w:p w:rsidR="000A468F" w:rsidRPr="00734013" w:rsidRDefault="000A468F" w:rsidP="000A468F">
      <w:pPr>
        <w:pStyle w:val="BodySingle"/>
        <w:spacing w:line="240" w:lineRule="auto"/>
        <w:rPr>
          <w:rFonts w:asciiTheme="minorHAnsi" w:hAnsiTheme="minorHAnsi" w:cs="Arial"/>
        </w:rPr>
      </w:pPr>
    </w:p>
    <w:sectPr w:rsidR="000A468F" w:rsidRPr="00734013" w:rsidSect="002D03CE">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iona Solomon" w:date="2013-04-18T11:47:00Z" w:initials="FS">
    <w:p w:rsidR="00EC6086" w:rsidRDefault="00EC6086">
      <w:pPr>
        <w:pStyle w:val="CommentText"/>
      </w:pPr>
      <w:r>
        <w:rPr>
          <w:rStyle w:val="CommentReference"/>
        </w:rPr>
        <w:annotationRef/>
      </w:r>
      <w:r>
        <w:t>In progress – being designed as an Excel toolkit, like the Self Assessment, that can be used to pull together the various risk assessment/due diligence requirements of the COP.</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Std-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524"/>
    <w:multiLevelType w:val="hybridMultilevel"/>
    <w:tmpl w:val="368E6DC4"/>
    <w:lvl w:ilvl="0" w:tplc="95DA7394">
      <w:start w:val="1"/>
      <w:numFmt w:val="bullet"/>
      <w:lvlText w:val=""/>
      <w:lvlJc w:val="left"/>
      <w:pPr>
        <w:ind w:left="720" w:hanging="360"/>
      </w:pPr>
      <w:rPr>
        <w:rFonts w:ascii="Wingdings" w:hAnsi="Wingdings"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B0447DF"/>
    <w:multiLevelType w:val="hybridMultilevel"/>
    <w:tmpl w:val="D17278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110934"/>
    <w:multiLevelType w:val="hybridMultilevel"/>
    <w:tmpl w:val="F544DD28"/>
    <w:lvl w:ilvl="0" w:tplc="0C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D3882"/>
    <w:multiLevelType w:val="hybridMultilevel"/>
    <w:tmpl w:val="ED8471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BD6E78"/>
    <w:multiLevelType w:val="hybridMultilevel"/>
    <w:tmpl w:val="7D743E8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nsid w:val="1B861C97"/>
    <w:multiLevelType w:val="hybridMultilevel"/>
    <w:tmpl w:val="2B8E6C88"/>
    <w:lvl w:ilvl="0" w:tplc="D598E4E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EDF1535"/>
    <w:multiLevelType w:val="hybridMultilevel"/>
    <w:tmpl w:val="71B6CC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C30F19"/>
    <w:multiLevelType w:val="multilevel"/>
    <w:tmpl w:val="B90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34F23"/>
    <w:multiLevelType w:val="hybridMultilevel"/>
    <w:tmpl w:val="58F068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C4E6080"/>
    <w:multiLevelType w:val="hybridMultilevel"/>
    <w:tmpl w:val="C6D692B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01A20AE"/>
    <w:multiLevelType w:val="hybridMultilevel"/>
    <w:tmpl w:val="C3947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382109"/>
    <w:multiLevelType w:val="hybridMultilevel"/>
    <w:tmpl w:val="CF8A90CA"/>
    <w:lvl w:ilvl="0" w:tplc="6E145A5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F515B0"/>
    <w:multiLevelType w:val="hybridMultilevel"/>
    <w:tmpl w:val="94D066B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DB01310">
      <w:start w:val="1"/>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D2713E8"/>
    <w:multiLevelType w:val="multilevel"/>
    <w:tmpl w:val="456C9AEA"/>
    <w:lvl w:ilvl="0">
      <w:start w:val="1"/>
      <w:numFmt w:val="decimal"/>
      <w:pStyle w:val="Heading2"/>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AD141CC"/>
    <w:multiLevelType w:val="hybridMultilevel"/>
    <w:tmpl w:val="D570D2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A14515"/>
    <w:multiLevelType w:val="hybridMultilevel"/>
    <w:tmpl w:val="0204A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B37833"/>
    <w:multiLevelType w:val="hybridMultilevel"/>
    <w:tmpl w:val="1660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EF6535"/>
    <w:multiLevelType w:val="hybridMultilevel"/>
    <w:tmpl w:val="03DEC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B17FD6"/>
    <w:multiLevelType w:val="hybridMultilevel"/>
    <w:tmpl w:val="0666B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2A4FD7"/>
    <w:multiLevelType w:val="hybridMultilevel"/>
    <w:tmpl w:val="3C724F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5"/>
  </w:num>
  <w:num w:numId="4">
    <w:abstractNumId w:val="4"/>
  </w:num>
  <w:num w:numId="5">
    <w:abstractNumId w:val="10"/>
  </w:num>
  <w:num w:numId="6">
    <w:abstractNumId w:val="0"/>
  </w:num>
  <w:num w:numId="7">
    <w:abstractNumId w:val="3"/>
  </w:num>
  <w:num w:numId="8">
    <w:abstractNumId w:val="11"/>
  </w:num>
  <w:num w:numId="9">
    <w:abstractNumId w:val="16"/>
  </w:num>
  <w:num w:numId="10">
    <w:abstractNumId w:val="1"/>
  </w:num>
  <w:num w:numId="11">
    <w:abstractNumId w:val="8"/>
  </w:num>
  <w:num w:numId="12">
    <w:abstractNumId w:val="19"/>
  </w:num>
  <w:num w:numId="13">
    <w:abstractNumId w:val="14"/>
  </w:num>
  <w:num w:numId="14">
    <w:abstractNumId w:val="17"/>
  </w:num>
  <w:num w:numId="15">
    <w:abstractNumId w:val="18"/>
  </w:num>
  <w:num w:numId="16">
    <w:abstractNumId w:val="7"/>
  </w:num>
  <w:num w:numId="17">
    <w:abstractNumId w:val="15"/>
  </w:num>
  <w:num w:numId="18">
    <w:abstractNumId w:val="9"/>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0A468F"/>
    <w:rsid w:val="000213F9"/>
    <w:rsid w:val="00036E48"/>
    <w:rsid w:val="00057326"/>
    <w:rsid w:val="000621B6"/>
    <w:rsid w:val="000762AB"/>
    <w:rsid w:val="000A468F"/>
    <w:rsid w:val="000B3083"/>
    <w:rsid w:val="000C0268"/>
    <w:rsid w:val="000C2EB9"/>
    <w:rsid w:val="000F1E60"/>
    <w:rsid w:val="001273BE"/>
    <w:rsid w:val="00161DD9"/>
    <w:rsid w:val="00177054"/>
    <w:rsid w:val="00196A08"/>
    <w:rsid w:val="001D7A83"/>
    <w:rsid w:val="00210BEB"/>
    <w:rsid w:val="00263DA0"/>
    <w:rsid w:val="0026452E"/>
    <w:rsid w:val="00273BA9"/>
    <w:rsid w:val="002D03CE"/>
    <w:rsid w:val="002E7D81"/>
    <w:rsid w:val="00310AFD"/>
    <w:rsid w:val="003359B5"/>
    <w:rsid w:val="0034197B"/>
    <w:rsid w:val="00345C0C"/>
    <w:rsid w:val="0035240D"/>
    <w:rsid w:val="0037413A"/>
    <w:rsid w:val="00380C4C"/>
    <w:rsid w:val="003C5277"/>
    <w:rsid w:val="003D1B7B"/>
    <w:rsid w:val="003D354B"/>
    <w:rsid w:val="00451FC3"/>
    <w:rsid w:val="0046331E"/>
    <w:rsid w:val="00465EA9"/>
    <w:rsid w:val="00477921"/>
    <w:rsid w:val="00484808"/>
    <w:rsid w:val="00487C36"/>
    <w:rsid w:val="004A3115"/>
    <w:rsid w:val="004A36C5"/>
    <w:rsid w:val="004C35ED"/>
    <w:rsid w:val="004E2D38"/>
    <w:rsid w:val="00572AAC"/>
    <w:rsid w:val="00577B6D"/>
    <w:rsid w:val="0059253D"/>
    <w:rsid w:val="005A3A1A"/>
    <w:rsid w:val="005B11C0"/>
    <w:rsid w:val="005C1121"/>
    <w:rsid w:val="005C66BB"/>
    <w:rsid w:val="005E3234"/>
    <w:rsid w:val="00676F0A"/>
    <w:rsid w:val="006E3F30"/>
    <w:rsid w:val="00706EB5"/>
    <w:rsid w:val="0078142D"/>
    <w:rsid w:val="00793057"/>
    <w:rsid w:val="00795CDB"/>
    <w:rsid w:val="00856977"/>
    <w:rsid w:val="008623E8"/>
    <w:rsid w:val="00863FBC"/>
    <w:rsid w:val="008A466F"/>
    <w:rsid w:val="008D243C"/>
    <w:rsid w:val="008D42C9"/>
    <w:rsid w:val="00987A8D"/>
    <w:rsid w:val="009A3B0B"/>
    <w:rsid w:val="009B50E9"/>
    <w:rsid w:val="009B6E3D"/>
    <w:rsid w:val="009C646E"/>
    <w:rsid w:val="00A05145"/>
    <w:rsid w:val="00A52CB6"/>
    <w:rsid w:val="00A55860"/>
    <w:rsid w:val="00A57EAE"/>
    <w:rsid w:val="00A77E5A"/>
    <w:rsid w:val="00AA00BE"/>
    <w:rsid w:val="00AC2C60"/>
    <w:rsid w:val="00AD0BAC"/>
    <w:rsid w:val="00AE0F4D"/>
    <w:rsid w:val="00AF7524"/>
    <w:rsid w:val="00B465E6"/>
    <w:rsid w:val="00BB2FC6"/>
    <w:rsid w:val="00BE5DDD"/>
    <w:rsid w:val="00BE6AE3"/>
    <w:rsid w:val="00C33183"/>
    <w:rsid w:val="00C33E21"/>
    <w:rsid w:val="00C620C8"/>
    <w:rsid w:val="00C668B2"/>
    <w:rsid w:val="00C7765B"/>
    <w:rsid w:val="00D1144E"/>
    <w:rsid w:val="00D64F45"/>
    <w:rsid w:val="00D76C42"/>
    <w:rsid w:val="00D915F8"/>
    <w:rsid w:val="00D93999"/>
    <w:rsid w:val="00E55731"/>
    <w:rsid w:val="00EB3F75"/>
    <w:rsid w:val="00EC6086"/>
    <w:rsid w:val="00EE25BA"/>
    <w:rsid w:val="00F36B79"/>
    <w:rsid w:val="00F40D1C"/>
    <w:rsid w:val="00F54296"/>
    <w:rsid w:val="00F57FF2"/>
    <w:rsid w:val="00F63F80"/>
    <w:rsid w:val="00F77229"/>
    <w:rsid w:val="00F94D12"/>
    <w:rsid w:val="00F96727"/>
    <w:rsid w:val="00FE7434"/>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8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BodyText"/>
    <w:link w:val="Heading2Char"/>
    <w:autoRedefine/>
    <w:qFormat/>
    <w:rsid w:val="00477921"/>
    <w:pPr>
      <w:keepNext/>
      <w:numPr>
        <w:numId w:val="19"/>
      </w:numPr>
      <w:spacing w:after="240" w:line="240" w:lineRule="atLeast"/>
      <w:outlineLvl w:val="1"/>
    </w:pPr>
    <w:rPr>
      <w:rFonts w:asciiTheme="minorHAnsi" w:hAnsiTheme="minorHAnsi"/>
      <w:b/>
      <w:bCs/>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BodyText"/>
    <w:rsid w:val="000A468F"/>
    <w:pPr>
      <w:spacing w:after="0" w:line="260" w:lineRule="atLeast"/>
    </w:pPr>
    <w:rPr>
      <w:sz w:val="20"/>
      <w:szCs w:val="20"/>
      <w:lang w:eastAsia="en-US"/>
    </w:rPr>
  </w:style>
  <w:style w:type="character" w:styleId="Hyperlink">
    <w:name w:val="Hyperlink"/>
    <w:basedOn w:val="DefaultParagraphFont"/>
    <w:uiPriority w:val="99"/>
    <w:rsid w:val="000A468F"/>
    <w:rPr>
      <w:color w:val="0000FF"/>
      <w:u w:val="single"/>
    </w:rPr>
  </w:style>
  <w:style w:type="character" w:styleId="CommentReference">
    <w:name w:val="annotation reference"/>
    <w:basedOn w:val="DefaultParagraphFont"/>
    <w:rsid w:val="000A468F"/>
    <w:rPr>
      <w:sz w:val="16"/>
      <w:szCs w:val="16"/>
    </w:rPr>
  </w:style>
  <w:style w:type="paragraph" w:styleId="CommentText">
    <w:name w:val="annotation text"/>
    <w:basedOn w:val="Normal"/>
    <w:link w:val="CommentTextChar"/>
    <w:uiPriority w:val="99"/>
    <w:rsid w:val="000A468F"/>
    <w:rPr>
      <w:sz w:val="20"/>
      <w:szCs w:val="20"/>
    </w:rPr>
  </w:style>
  <w:style w:type="character" w:customStyle="1" w:styleId="CommentTextChar">
    <w:name w:val="Comment Text Char"/>
    <w:basedOn w:val="DefaultParagraphFont"/>
    <w:link w:val="CommentText"/>
    <w:uiPriority w:val="99"/>
    <w:rsid w:val="000A468F"/>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0A468F"/>
    <w:pPr>
      <w:ind w:left="720"/>
    </w:pPr>
  </w:style>
  <w:style w:type="paragraph" w:styleId="BodyText">
    <w:name w:val="Body Text"/>
    <w:basedOn w:val="Normal"/>
    <w:link w:val="BodyTextChar"/>
    <w:uiPriority w:val="99"/>
    <w:semiHidden/>
    <w:unhideWhenUsed/>
    <w:rsid w:val="000A468F"/>
    <w:pPr>
      <w:spacing w:after="120"/>
    </w:pPr>
  </w:style>
  <w:style w:type="character" w:customStyle="1" w:styleId="BodyTextChar">
    <w:name w:val="Body Text Char"/>
    <w:basedOn w:val="DefaultParagraphFont"/>
    <w:link w:val="BodyText"/>
    <w:uiPriority w:val="99"/>
    <w:semiHidden/>
    <w:rsid w:val="000A468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468F"/>
    <w:rPr>
      <w:rFonts w:ascii="Tahoma" w:hAnsi="Tahoma" w:cs="Tahoma"/>
      <w:sz w:val="16"/>
      <w:szCs w:val="16"/>
    </w:rPr>
  </w:style>
  <w:style w:type="character" w:customStyle="1" w:styleId="BalloonTextChar">
    <w:name w:val="Balloon Text Char"/>
    <w:basedOn w:val="DefaultParagraphFont"/>
    <w:link w:val="BalloonText"/>
    <w:uiPriority w:val="99"/>
    <w:semiHidden/>
    <w:rsid w:val="000A468F"/>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D64F4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C0268"/>
    <w:rPr>
      <w:b/>
      <w:bCs/>
    </w:rPr>
  </w:style>
  <w:style w:type="character" w:customStyle="1" w:styleId="CommentSubjectChar">
    <w:name w:val="Comment Subject Char"/>
    <w:basedOn w:val="CommentTextChar"/>
    <w:link w:val="CommentSubject"/>
    <w:uiPriority w:val="99"/>
    <w:semiHidden/>
    <w:rsid w:val="000C0268"/>
    <w:rPr>
      <w:rFonts w:ascii="Times New Roman" w:eastAsia="Times New Roman" w:hAnsi="Times New Roman" w:cs="Times New Roman"/>
      <w:b/>
      <w:bCs/>
      <w:sz w:val="20"/>
      <w:szCs w:val="20"/>
      <w:lang w:eastAsia="en-GB"/>
    </w:rPr>
  </w:style>
  <w:style w:type="paragraph" w:styleId="Revision">
    <w:name w:val="Revision"/>
    <w:hidden/>
    <w:uiPriority w:val="99"/>
    <w:semiHidden/>
    <w:rsid w:val="004C35ED"/>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477921"/>
    <w:rPr>
      <w:rFonts w:eastAsia="Times New Roman" w:cs="Times New Roman"/>
      <w:b/>
      <w:bCs/>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577223">
      <w:bodyDiv w:val="1"/>
      <w:marLeft w:val="0"/>
      <w:marRight w:val="0"/>
      <w:marTop w:val="0"/>
      <w:marBottom w:val="0"/>
      <w:divBdr>
        <w:top w:val="none" w:sz="0" w:space="0" w:color="auto"/>
        <w:left w:val="none" w:sz="0" w:space="0" w:color="auto"/>
        <w:bottom w:val="none" w:sz="0" w:space="0" w:color="auto"/>
        <w:right w:val="none" w:sz="0" w:space="0" w:color="auto"/>
      </w:divBdr>
    </w:div>
    <w:div w:id="1001590353">
      <w:bodyDiv w:val="1"/>
      <w:marLeft w:val="0"/>
      <w:marRight w:val="0"/>
      <w:marTop w:val="0"/>
      <w:marBottom w:val="0"/>
      <w:divBdr>
        <w:top w:val="none" w:sz="0" w:space="0" w:color="auto"/>
        <w:left w:val="none" w:sz="0" w:space="0" w:color="auto"/>
        <w:bottom w:val="none" w:sz="0" w:space="0" w:color="auto"/>
        <w:right w:val="none" w:sz="0" w:space="0" w:color="auto"/>
      </w:divBdr>
    </w:div>
    <w:div w:id="12501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humanrights.org/Categories/Sectors/Consumerproductsretail/Jewellery" TargetMode="External"/><Relationship Id="rId13" Type="http://schemas.openxmlformats.org/officeDocument/2006/relationships/hyperlink" Target="http://www.icmm.com/page/75929/human-rights-in-the-mining-and-metals-industry-integrating-human-rights-due-diligence-into-corporate-risk-management-processes" TargetMode="External"/><Relationship Id="rId18" Type="http://schemas.openxmlformats.org/officeDocument/2006/relationships/hyperlink" Target="http://www.ohchr.org/EN/Issues/Pages/WhatareHumanRights.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munitymining.org/attachments/059_Human_Rights_and_ASM_full%20version.pdf" TargetMode="External"/><Relationship Id="rId12" Type="http://schemas.openxmlformats.org/officeDocument/2006/relationships/hyperlink" Target="http://www.hks.harvard.edu/m-rcbg/CSRI/publications/Workingpaper_41_Rights-Compatible%20Grievance%20Mechanisms_May2008FNL.pdf" TargetMode="External"/><Relationship Id="rId17" Type="http://schemas.openxmlformats.org/officeDocument/2006/relationships/hyperlink" Target="http://www.unglobalcompact.org/Issues/human_rights/Tools_and_Guidance_Materials.html" TargetMode="External"/><Relationship Id="rId2" Type="http://schemas.openxmlformats.org/officeDocument/2006/relationships/styles" Target="styles.xml"/><Relationship Id="rId16" Type="http://schemas.openxmlformats.org/officeDocument/2006/relationships/hyperlink" Target="http://www.sa-intl.org/index.cfm?fuseaction=Page.ViewPage&amp;pageId=13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1.ifc.org/wps/wcm/connect/Topics_Ext_Content/IFC_External_Corporate_Site/Guide+to+Human+Rights+Impact+Assessment+and+Management/" TargetMode="External"/><Relationship Id="rId5" Type="http://schemas.openxmlformats.org/officeDocument/2006/relationships/hyperlink" Target="http://www.ohchr.org/EN/Issues/Pages/WhatareHumanRights.aspx" TargetMode="External"/><Relationship Id="rId15" Type="http://schemas.openxmlformats.org/officeDocument/2006/relationships/hyperlink" Target="http://www.oecd.org/fr/daf/inv/mne/mining.htm" TargetMode="External"/><Relationship Id="rId10" Type="http://schemas.openxmlformats.org/officeDocument/2006/relationships/hyperlink" Target="http://ec.europa.eu/enterprise/policies/sustainable-business/files/csr-sme/human-rights-sme-guide-final_en.pdf" TargetMode="External"/><Relationship Id="rId19" Type="http://schemas.openxmlformats.org/officeDocument/2006/relationships/hyperlink" Target="http://www.ohchr.org/Documents/Publications/GuidingPrinciplesBusinessHR_EN.pdf" TargetMode="External"/><Relationship Id="rId4" Type="http://schemas.openxmlformats.org/officeDocument/2006/relationships/webSettings" Target="webSettings.xml"/><Relationship Id="rId9" Type="http://schemas.openxmlformats.org/officeDocument/2006/relationships/hyperlink" Target="http://gcnetherlands.nl/report_business_human_rights.htm" TargetMode="External"/><Relationship Id="rId14" Type="http://schemas.openxmlformats.org/officeDocument/2006/relationships/hyperlink" Target="http://www.business-humanrights.org/media/documents/ruggie/ruggie-guiding-principles-21-mar-2011.pd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1</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48</cp:revision>
  <cp:lastPrinted>2013-06-04T09:22:00Z</cp:lastPrinted>
  <dcterms:created xsi:type="dcterms:W3CDTF">2013-03-22T11:55:00Z</dcterms:created>
  <dcterms:modified xsi:type="dcterms:W3CDTF">2013-06-04T09:22:00Z</dcterms:modified>
</cp:coreProperties>
</file>