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E6006B" w:rsidRPr="00734013" w:rsidTr="00AE3F01">
        <w:tc>
          <w:tcPr>
            <w:tcW w:w="8522" w:type="dxa"/>
            <w:shd w:val="clear" w:color="auto" w:fill="B8CCE4" w:themeFill="accent1" w:themeFillTint="66"/>
          </w:tcPr>
          <w:p w:rsidR="00E6006B" w:rsidRPr="00397636" w:rsidRDefault="00E6006B" w:rsidP="004B24DE">
            <w:pPr>
              <w:rPr>
                <w:rFonts w:asciiTheme="minorHAnsi" w:hAnsiTheme="minorHAnsi" w:cs="Arial"/>
                <w:b/>
                <w:sz w:val="32"/>
                <w:szCs w:val="32"/>
              </w:rPr>
            </w:pPr>
            <w:r w:rsidRPr="007020D6">
              <w:rPr>
                <w:rFonts w:asciiTheme="minorHAnsi" w:hAnsiTheme="minorHAnsi" w:cs="Arial"/>
                <w:b/>
                <w:sz w:val="32"/>
                <w:szCs w:val="32"/>
              </w:rPr>
              <w:t>STANDARD GUIDANCE</w:t>
            </w:r>
          </w:p>
          <w:p w:rsidR="00E6006B" w:rsidRPr="00734013" w:rsidRDefault="00E6006B" w:rsidP="004B24DE">
            <w:pPr>
              <w:rPr>
                <w:rFonts w:asciiTheme="minorHAnsi" w:hAnsiTheme="minorHAnsi" w:cs="Arial"/>
                <w:b/>
                <w:sz w:val="28"/>
                <w:szCs w:val="28"/>
              </w:rPr>
            </w:pPr>
          </w:p>
          <w:p w:rsidR="00E6006B" w:rsidRPr="00734013" w:rsidRDefault="00E6006B" w:rsidP="004B24DE">
            <w:pPr>
              <w:rPr>
                <w:rFonts w:asciiTheme="minorHAnsi" w:hAnsiTheme="minorHAnsi" w:cs="Arial"/>
                <w:sz w:val="32"/>
                <w:szCs w:val="32"/>
              </w:rPr>
            </w:pPr>
            <w:r w:rsidRPr="007020D6">
              <w:rPr>
                <w:rFonts w:asciiTheme="minorHAnsi" w:hAnsiTheme="minorHAnsi" w:cs="Arial"/>
                <w:b/>
                <w:sz w:val="32"/>
                <w:szCs w:val="32"/>
              </w:rPr>
              <w:t xml:space="preserve">(COP </w:t>
            </w:r>
            <w:r>
              <w:rPr>
                <w:rFonts w:asciiTheme="minorHAnsi" w:hAnsiTheme="minorHAnsi" w:cs="Arial"/>
                <w:b/>
                <w:sz w:val="32"/>
                <w:szCs w:val="32"/>
              </w:rPr>
              <w:t>15</w:t>
            </w:r>
            <w:r w:rsidRPr="007020D6">
              <w:rPr>
                <w:rFonts w:asciiTheme="minorHAnsi" w:hAnsiTheme="minorHAnsi" w:cs="Arial"/>
                <w:b/>
                <w:sz w:val="32"/>
                <w:szCs w:val="32"/>
              </w:rPr>
              <w:t>)</w:t>
            </w:r>
            <w:r>
              <w:rPr>
                <w:rFonts w:asciiTheme="minorHAnsi" w:hAnsiTheme="minorHAnsi" w:cs="Arial"/>
                <w:b/>
                <w:sz w:val="32"/>
                <w:szCs w:val="32"/>
              </w:rPr>
              <w:t xml:space="preserve"> </w:t>
            </w:r>
            <w:r w:rsidRPr="007020D6">
              <w:rPr>
                <w:rFonts w:asciiTheme="minorHAnsi" w:hAnsiTheme="minorHAnsi" w:cs="Arial"/>
                <w:b/>
                <w:sz w:val="32"/>
                <w:szCs w:val="32"/>
              </w:rPr>
              <w:t xml:space="preserve"> Remuneration</w:t>
            </w:r>
          </w:p>
        </w:tc>
      </w:tr>
    </w:tbl>
    <w:p w:rsidR="00E6006B" w:rsidRPr="00734013" w:rsidRDefault="00E6006B" w:rsidP="00E6006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E6006B" w:rsidRPr="00734013" w:rsidTr="00AE3F01">
        <w:tc>
          <w:tcPr>
            <w:tcW w:w="8522" w:type="dxa"/>
            <w:shd w:val="clear" w:color="auto" w:fill="B8CCE4" w:themeFill="accent1" w:themeFillTint="66"/>
          </w:tcPr>
          <w:p w:rsidR="00E6006B" w:rsidRPr="00734013" w:rsidRDefault="00E6006B" w:rsidP="00E6006B">
            <w:pPr>
              <w:numPr>
                <w:ilvl w:val="0"/>
                <w:numId w:val="4"/>
              </w:numPr>
              <w:rPr>
                <w:rFonts w:asciiTheme="minorHAnsi" w:hAnsiTheme="minorHAnsi" w:cs="Arial"/>
                <w:b/>
              </w:rPr>
            </w:pPr>
            <w:r w:rsidRPr="007020D6">
              <w:rPr>
                <w:rFonts w:asciiTheme="minorHAnsi" w:hAnsiTheme="minorHAnsi" w:cs="Arial"/>
                <w:b/>
              </w:rPr>
              <w:t>Definitions and applicability</w:t>
            </w:r>
          </w:p>
        </w:tc>
      </w:tr>
    </w:tbl>
    <w:p w:rsidR="00E6006B" w:rsidRPr="00734013" w:rsidRDefault="00E6006B" w:rsidP="00E6006B">
      <w:pPr>
        <w:rPr>
          <w:rFonts w:asciiTheme="minorHAnsi" w:hAnsiTheme="minorHAnsi" w:cs="Arial"/>
          <w:b/>
          <w:sz w:val="20"/>
          <w:szCs w:val="20"/>
        </w:rPr>
      </w:pPr>
    </w:p>
    <w:p w:rsidR="00E6006B" w:rsidRPr="00734013" w:rsidRDefault="00E6006B" w:rsidP="00E6006B">
      <w:pPr>
        <w:rPr>
          <w:rFonts w:asciiTheme="minorHAnsi" w:hAnsiTheme="minorHAnsi" w:cs="Arial"/>
          <w:sz w:val="20"/>
          <w:szCs w:val="20"/>
        </w:rPr>
      </w:pPr>
      <w:r w:rsidRPr="007020D6">
        <w:rPr>
          <w:rFonts w:asciiTheme="minorHAnsi" w:hAnsiTheme="minorHAnsi" w:cs="Arial"/>
          <w:b/>
          <w:bCs/>
          <w:sz w:val="20"/>
          <w:szCs w:val="20"/>
        </w:rPr>
        <w:t>Remuneration</w:t>
      </w:r>
      <w:r w:rsidRPr="007020D6">
        <w:rPr>
          <w:rFonts w:asciiTheme="minorHAnsi" w:hAnsiTheme="minorHAnsi" w:cs="Arial"/>
          <w:sz w:val="20"/>
          <w:szCs w:val="20"/>
        </w:rPr>
        <w:t xml:space="preserve"> is paid by employers to workers. It includes wages or salaries and any other benefits in cash or in kind. </w:t>
      </w:r>
    </w:p>
    <w:p w:rsidR="00E6006B" w:rsidRPr="00734013" w:rsidRDefault="00E6006B" w:rsidP="00E6006B">
      <w:pPr>
        <w:rPr>
          <w:rFonts w:asciiTheme="minorHAnsi" w:hAnsiTheme="minorHAnsi" w:cs="Arial"/>
          <w:i/>
          <w:sz w:val="20"/>
          <w:szCs w:val="20"/>
          <w:lang w:val="en-AU"/>
        </w:rPr>
      </w:pPr>
    </w:p>
    <w:p w:rsidR="00E6006B" w:rsidRDefault="00E6006B" w:rsidP="00E6006B">
      <w:pPr>
        <w:rPr>
          <w:rFonts w:asciiTheme="minorHAnsi" w:hAnsiTheme="minorHAnsi" w:cs="Arial"/>
          <w:sz w:val="20"/>
          <w:szCs w:val="20"/>
          <w:lang w:val="en-AU"/>
        </w:rPr>
      </w:pPr>
      <w:r w:rsidRPr="007020D6">
        <w:rPr>
          <w:rFonts w:asciiTheme="minorHAnsi" w:hAnsiTheme="minorHAnsi" w:cs="Arial"/>
          <w:sz w:val="20"/>
          <w:szCs w:val="20"/>
          <w:lang w:val="en-AU"/>
        </w:rPr>
        <w:t xml:space="preserve">The legally required </w:t>
      </w:r>
      <w:r w:rsidRPr="007020D6">
        <w:rPr>
          <w:rFonts w:asciiTheme="minorHAnsi" w:hAnsiTheme="minorHAnsi" w:cs="Arial"/>
          <w:b/>
          <w:bCs/>
          <w:sz w:val="20"/>
          <w:szCs w:val="20"/>
          <w:lang w:val="en-AU"/>
        </w:rPr>
        <w:t>minimum wage</w:t>
      </w:r>
      <w:r w:rsidRPr="007020D6">
        <w:rPr>
          <w:rFonts w:asciiTheme="minorHAnsi" w:hAnsiTheme="minorHAnsi" w:cs="Arial"/>
          <w:sz w:val="20"/>
          <w:szCs w:val="20"/>
          <w:lang w:val="en-AU"/>
        </w:rPr>
        <w:t xml:space="preserve"> is the higher of that set by the government or that contained in an applicable collective </w:t>
      </w:r>
      <w:r w:rsidR="00BF0C16">
        <w:rPr>
          <w:rFonts w:asciiTheme="minorHAnsi" w:hAnsiTheme="minorHAnsi" w:cs="Arial"/>
          <w:sz w:val="20"/>
          <w:szCs w:val="20"/>
          <w:lang w:val="en-AU"/>
        </w:rPr>
        <w:t xml:space="preserve">bargaining </w:t>
      </w:r>
      <w:r w:rsidRPr="007020D6">
        <w:rPr>
          <w:rFonts w:asciiTheme="minorHAnsi" w:hAnsiTheme="minorHAnsi" w:cs="Arial"/>
          <w:sz w:val="20"/>
          <w:szCs w:val="20"/>
          <w:lang w:val="en-AU"/>
        </w:rPr>
        <w:t xml:space="preserve">agreement.  </w:t>
      </w:r>
    </w:p>
    <w:p w:rsidR="00720199" w:rsidRDefault="00720199" w:rsidP="00E6006B">
      <w:pPr>
        <w:rPr>
          <w:rFonts w:asciiTheme="minorHAnsi" w:hAnsiTheme="minorHAnsi" w:cs="Arial"/>
          <w:sz w:val="20"/>
          <w:szCs w:val="20"/>
          <w:lang w:val="en-AU"/>
        </w:rPr>
      </w:pPr>
    </w:p>
    <w:p w:rsidR="00720199" w:rsidRPr="004078FE" w:rsidRDefault="00720199" w:rsidP="00720199">
      <w:pPr>
        <w:rPr>
          <w:rFonts w:asciiTheme="minorHAnsi" w:hAnsiTheme="minorHAnsi" w:cs="Arial"/>
          <w:sz w:val="20"/>
          <w:szCs w:val="20"/>
        </w:rPr>
      </w:pPr>
      <w:r>
        <w:rPr>
          <w:rFonts w:asciiTheme="minorHAnsi" w:hAnsiTheme="minorHAnsi" w:cs="Arial"/>
          <w:sz w:val="20"/>
          <w:szCs w:val="20"/>
        </w:rPr>
        <w:t xml:space="preserve">A </w:t>
      </w:r>
      <w:r w:rsidR="00BF0C16">
        <w:rPr>
          <w:rFonts w:asciiTheme="minorHAnsi" w:hAnsiTheme="minorHAnsi" w:cs="Arial"/>
          <w:b/>
          <w:sz w:val="20"/>
          <w:szCs w:val="20"/>
        </w:rPr>
        <w:t>C</w:t>
      </w:r>
      <w:r>
        <w:rPr>
          <w:rFonts w:asciiTheme="minorHAnsi" w:hAnsiTheme="minorHAnsi" w:cs="Arial"/>
          <w:b/>
          <w:sz w:val="20"/>
          <w:szCs w:val="20"/>
        </w:rPr>
        <w:t xml:space="preserve">ollective </w:t>
      </w:r>
      <w:r w:rsidR="00BF0C16">
        <w:rPr>
          <w:rFonts w:asciiTheme="minorHAnsi" w:hAnsiTheme="minorHAnsi" w:cs="Arial"/>
          <w:b/>
          <w:sz w:val="20"/>
          <w:szCs w:val="20"/>
        </w:rPr>
        <w:t>Bargaining A</w:t>
      </w:r>
      <w:r w:rsidRPr="004078FE">
        <w:rPr>
          <w:rFonts w:asciiTheme="minorHAnsi" w:hAnsiTheme="minorHAnsi" w:cs="Arial"/>
          <w:b/>
          <w:sz w:val="20"/>
          <w:szCs w:val="20"/>
        </w:rPr>
        <w:t>greement</w:t>
      </w:r>
      <w:r w:rsidRPr="004078FE">
        <w:rPr>
          <w:rFonts w:asciiTheme="minorHAnsi" w:hAnsiTheme="minorHAnsi" w:cs="Arial"/>
          <w:sz w:val="20"/>
          <w:szCs w:val="20"/>
        </w:rPr>
        <w:t xml:space="preserve"> is a legally enforceable written contract between the management of a company and its employees, represented by a trade union or equivalent, that sets our terms and conditions </w:t>
      </w:r>
      <w:r>
        <w:rPr>
          <w:rFonts w:asciiTheme="minorHAnsi" w:hAnsiTheme="minorHAnsi" w:cs="Arial"/>
          <w:sz w:val="20"/>
          <w:szCs w:val="20"/>
        </w:rPr>
        <w:t>of work.  Collective</w:t>
      </w:r>
      <w:r w:rsidR="00BF0C16">
        <w:rPr>
          <w:rFonts w:asciiTheme="minorHAnsi" w:hAnsiTheme="minorHAnsi" w:cs="Arial"/>
          <w:sz w:val="20"/>
          <w:szCs w:val="20"/>
        </w:rPr>
        <w:t xml:space="preserve"> bargaining</w:t>
      </w:r>
      <w:r>
        <w:rPr>
          <w:rFonts w:asciiTheme="minorHAnsi" w:hAnsiTheme="minorHAnsi" w:cs="Arial"/>
          <w:sz w:val="20"/>
          <w:szCs w:val="20"/>
        </w:rPr>
        <w:t xml:space="preserve"> </w:t>
      </w:r>
      <w:r w:rsidRPr="004078FE">
        <w:rPr>
          <w:rFonts w:asciiTheme="minorHAnsi" w:hAnsiTheme="minorHAnsi" w:cs="Arial"/>
          <w:sz w:val="20"/>
          <w:szCs w:val="20"/>
        </w:rPr>
        <w:t>agreements must comply with Applicable Law.</w:t>
      </w:r>
    </w:p>
    <w:p w:rsidR="00720199" w:rsidRPr="00734013" w:rsidRDefault="00720199" w:rsidP="00E6006B">
      <w:pPr>
        <w:rPr>
          <w:rFonts w:asciiTheme="minorHAnsi" w:hAnsiTheme="minorHAnsi" w:cs="Arial"/>
          <w:sz w:val="20"/>
          <w:szCs w:val="20"/>
          <w:lang w:val="en-AU"/>
        </w:rPr>
      </w:pPr>
    </w:p>
    <w:p w:rsidR="00E6006B" w:rsidRPr="00734013" w:rsidRDefault="00E6006B" w:rsidP="00E6006B">
      <w:pPr>
        <w:rPr>
          <w:rFonts w:asciiTheme="minorHAnsi" w:hAnsiTheme="minorHAnsi" w:cs="Arial"/>
          <w:sz w:val="20"/>
          <w:szCs w:val="20"/>
          <w:lang w:val="en-AU"/>
        </w:rPr>
      </w:pPr>
    </w:p>
    <w:p w:rsidR="007D15F6" w:rsidRDefault="00E6006B" w:rsidP="007D15F6">
      <w:pPr>
        <w:rPr>
          <w:rFonts w:asciiTheme="minorHAnsi" w:hAnsiTheme="minorHAnsi" w:cs="Arial"/>
          <w:i/>
          <w:iCs/>
          <w:sz w:val="20"/>
          <w:szCs w:val="20"/>
          <w:lang w:val="fr-FR"/>
        </w:rPr>
      </w:pPr>
      <w:r w:rsidRPr="007020D6">
        <w:rPr>
          <w:rFonts w:asciiTheme="minorHAnsi" w:hAnsiTheme="minorHAnsi" w:cs="Arial"/>
          <w:i/>
          <w:iCs/>
          <w:sz w:val="20"/>
          <w:szCs w:val="20"/>
          <w:lang w:val="en-AU"/>
        </w:rPr>
        <w:t>Source:</w:t>
      </w:r>
      <w:r w:rsidRPr="007020D6">
        <w:rPr>
          <w:rFonts w:asciiTheme="minorHAnsi" w:hAnsiTheme="minorHAnsi" w:cs="Arial"/>
          <w:i/>
          <w:iCs/>
          <w:sz w:val="20"/>
          <w:szCs w:val="20"/>
          <w:lang w:val="fr-FR"/>
        </w:rPr>
        <w:t xml:space="preserve"> </w:t>
      </w:r>
    </w:p>
    <w:p w:rsidR="00E6006B" w:rsidRPr="007D15F6" w:rsidRDefault="00E6006B" w:rsidP="007D15F6">
      <w:pPr>
        <w:pStyle w:val="ListParagraph"/>
        <w:numPr>
          <w:ilvl w:val="0"/>
          <w:numId w:val="19"/>
        </w:numPr>
        <w:rPr>
          <w:rFonts w:asciiTheme="minorHAnsi" w:hAnsiTheme="minorHAnsi" w:cs="Arial"/>
          <w:i/>
          <w:iCs/>
          <w:sz w:val="20"/>
          <w:szCs w:val="20"/>
          <w:lang w:val="fr-FR"/>
        </w:rPr>
      </w:pPr>
      <w:r w:rsidRPr="007D15F6">
        <w:rPr>
          <w:rFonts w:asciiTheme="minorHAnsi" w:hAnsiTheme="minorHAnsi" w:cs="Arial"/>
          <w:i/>
          <w:iCs/>
          <w:sz w:val="20"/>
          <w:szCs w:val="20"/>
        </w:rPr>
        <w:t xml:space="preserve">ILO Convention 100 – Equal Remuneration  </w:t>
      </w:r>
    </w:p>
    <w:p w:rsidR="007D15F6" w:rsidRDefault="005D499F" w:rsidP="007D15F6">
      <w:pPr>
        <w:pStyle w:val="ListParagraph"/>
        <w:rPr>
          <w:rFonts w:asciiTheme="minorHAnsi" w:hAnsiTheme="minorHAnsi" w:cs="Arial"/>
          <w:i/>
          <w:iCs/>
          <w:sz w:val="20"/>
          <w:szCs w:val="20"/>
          <w:lang w:val="fr-FR"/>
        </w:rPr>
      </w:pPr>
      <w:hyperlink r:id="rId5" w:history="1">
        <w:r w:rsidR="00295A46" w:rsidRPr="00D34DB9">
          <w:rPr>
            <w:rStyle w:val="Hyperlink"/>
            <w:rFonts w:asciiTheme="minorHAnsi" w:hAnsiTheme="minorHAnsi" w:cs="Arial"/>
            <w:i/>
            <w:iCs/>
            <w:sz w:val="20"/>
            <w:szCs w:val="20"/>
            <w:lang w:val="fr-FR"/>
          </w:rPr>
          <w:t>www.ilo.org/ilolex/cgi-lex/convde.pl?C100</w:t>
        </w:r>
      </w:hyperlink>
      <w:r w:rsidR="00E6006B" w:rsidRPr="007020D6">
        <w:rPr>
          <w:rFonts w:asciiTheme="minorHAnsi" w:hAnsiTheme="minorHAnsi" w:cs="Arial"/>
          <w:i/>
          <w:iCs/>
          <w:sz w:val="20"/>
          <w:szCs w:val="20"/>
          <w:lang w:val="fr-FR"/>
        </w:rPr>
        <w:t xml:space="preserve"> </w:t>
      </w:r>
    </w:p>
    <w:p w:rsidR="00295A46" w:rsidRPr="007D15F6" w:rsidRDefault="00295A46" w:rsidP="007D15F6">
      <w:pPr>
        <w:pStyle w:val="ListParagraph"/>
        <w:numPr>
          <w:ilvl w:val="0"/>
          <w:numId w:val="19"/>
        </w:numPr>
        <w:rPr>
          <w:rFonts w:asciiTheme="minorHAnsi" w:hAnsiTheme="minorHAnsi" w:cs="Arial"/>
          <w:i/>
          <w:iCs/>
          <w:sz w:val="20"/>
          <w:szCs w:val="20"/>
          <w:lang w:val="fr-FR"/>
        </w:rPr>
      </w:pPr>
      <w:r w:rsidRPr="00295A46">
        <w:rPr>
          <w:rFonts w:asciiTheme="minorHAnsi" w:hAnsiTheme="minorHAnsi" w:cs="Arial"/>
          <w:i/>
          <w:iCs/>
          <w:sz w:val="20"/>
          <w:szCs w:val="20"/>
          <w:lang w:val="en-AU"/>
        </w:rPr>
        <w:t xml:space="preserve">Social Accountability International (SAI) – Social Accountability SA 8000 </w:t>
      </w:r>
      <w:r w:rsidR="00A20ABA">
        <w:rPr>
          <w:rFonts w:asciiTheme="minorHAnsi" w:hAnsiTheme="minorHAnsi" w:cs="Arial"/>
          <w:i/>
          <w:iCs/>
          <w:sz w:val="20"/>
          <w:szCs w:val="20"/>
          <w:lang w:val="en-AU"/>
        </w:rPr>
        <w:t xml:space="preserve">International Standard </w:t>
      </w:r>
      <w:r w:rsidRPr="00295A46">
        <w:rPr>
          <w:rFonts w:asciiTheme="minorHAnsi" w:hAnsiTheme="minorHAnsi" w:cs="Arial"/>
          <w:i/>
          <w:iCs/>
          <w:sz w:val="20"/>
          <w:szCs w:val="20"/>
          <w:lang w:val="en-AU"/>
        </w:rPr>
        <w:t>(2008)</w:t>
      </w:r>
    </w:p>
    <w:p w:rsidR="00E6006B" w:rsidRDefault="00295A46">
      <w:pPr>
        <w:pStyle w:val="ListParagraph"/>
        <w:rPr>
          <w:rFonts w:asciiTheme="minorHAnsi" w:hAnsiTheme="minorHAnsi" w:cs="Arial"/>
          <w:i/>
          <w:iCs/>
          <w:sz w:val="20"/>
          <w:szCs w:val="20"/>
          <w:lang w:val="en-AU"/>
        </w:rPr>
      </w:pPr>
      <w:r w:rsidRPr="00295A46">
        <w:rPr>
          <w:rFonts w:asciiTheme="minorHAnsi" w:hAnsiTheme="minorHAnsi" w:cs="Arial"/>
          <w:i/>
          <w:iCs/>
          <w:sz w:val="20"/>
          <w:szCs w:val="20"/>
          <w:lang w:val="en-AU"/>
        </w:rPr>
        <w:t>www.sa-intl.org/_data/n_0001/resources/live/2008StdEnglishFinal.pdf</w:t>
      </w:r>
      <w:r w:rsidR="00E6006B" w:rsidRPr="007020D6">
        <w:rPr>
          <w:rFonts w:asciiTheme="minorHAnsi" w:hAnsiTheme="minorHAnsi" w:cs="Arial"/>
          <w:i/>
          <w:iCs/>
          <w:sz w:val="20"/>
          <w:szCs w:val="20"/>
          <w:lang w:val="en-AU"/>
        </w:rPr>
        <w:t xml:space="preserve"> </w:t>
      </w:r>
    </w:p>
    <w:p w:rsidR="00720199" w:rsidRDefault="00720199" w:rsidP="00720199">
      <w:pPr>
        <w:pStyle w:val="ListParagraph"/>
        <w:numPr>
          <w:ilvl w:val="0"/>
          <w:numId w:val="18"/>
        </w:numPr>
        <w:ind w:left="720"/>
        <w:rPr>
          <w:rFonts w:asciiTheme="minorHAnsi" w:hAnsiTheme="minorHAnsi" w:cs="Arial"/>
          <w:i/>
          <w:iCs/>
          <w:sz w:val="20"/>
          <w:szCs w:val="20"/>
          <w:lang w:val="en-AU"/>
        </w:rPr>
      </w:pPr>
      <w:r>
        <w:rPr>
          <w:rFonts w:asciiTheme="minorHAnsi" w:hAnsiTheme="minorHAnsi" w:cs="Arial"/>
          <w:i/>
          <w:iCs/>
          <w:sz w:val="20"/>
          <w:szCs w:val="20"/>
          <w:lang w:val="en-AU"/>
        </w:rPr>
        <w:t>RJC Code of Practices</w:t>
      </w:r>
      <w:r w:rsidR="007855DD">
        <w:rPr>
          <w:rFonts w:asciiTheme="minorHAnsi" w:hAnsiTheme="minorHAnsi" w:cs="Arial"/>
          <w:i/>
          <w:iCs/>
          <w:sz w:val="20"/>
          <w:szCs w:val="20"/>
          <w:lang w:val="en-AU"/>
        </w:rPr>
        <w:t xml:space="preserve"> (2013)</w:t>
      </w:r>
    </w:p>
    <w:p w:rsidR="00E6006B" w:rsidRPr="00734013" w:rsidRDefault="00E6006B" w:rsidP="00E6006B">
      <w:pPr>
        <w:rPr>
          <w:rFonts w:asciiTheme="minorHAnsi" w:hAnsiTheme="minorHAnsi" w:cs="Arial"/>
          <w:sz w:val="20"/>
          <w:szCs w:val="20"/>
          <w:lang w:val="en-AU"/>
        </w:rPr>
      </w:pPr>
    </w:p>
    <w:p w:rsidR="00E6006B" w:rsidRPr="00734013" w:rsidRDefault="00E6006B" w:rsidP="00E6006B">
      <w:pPr>
        <w:rPr>
          <w:rFonts w:asciiTheme="minorHAnsi" w:hAnsiTheme="minorHAnsi" w:cs="Arial"/>
          <w:sz w:val="20"/>
          <w:szCs w:val="20"/>
        </w:rPr>
      </w:pPr>
      <w:r w:rsidRPr="007020D6">
        <w:rPr>
          <w:rFonts w:asciiTheme="minorHAnsi" w:hAnsiTheme="minorHAnsi" w:cs="Arial"/>
          <w:sz w:val="20"/>
          <w:szCs w:val="20"/>
        </w:rPr>
        <w:t xml:space="preserve">The </w:t>
      </w:r>
      <w:r w:rsidRPr="007020D6">
        <w:rPr>
          <w:rFonts w:asciiTheme="minorHAnsi" w:hAnsiTheme="minorHAnsi" w:cs="Arial"/>
          <w:b/>
          <w:sz w:val="20"/>
          <w:szCs w:val="20"/>
        </w:rPr>
        <w:t>Remuneration</w:t>
      </w:r>
      <w:r w:rsidRPr="007020D6">
        <w:rPr>
          <w:rFonts w:asciiTheme="minorHAnsi" w:hAnsiTheme="minorHAnsi" w:cs="Arial"/>
          <w:sz w:val="20"/>
          <w:szCs w:val="20"/>
        </w:rPr>
        <w:t xml:space="preserve"> section of the COP is applicable to all </w:t>
      </w:r>
      <w:r w:rsidR="0039645B">
        <w:rPr>
          <w:rFonts w:asciiTheme="minorHAnsi" w:hAnsiTheme="minorHAnsi" w:cs="Arial"/>
          <w:sz w:val="20"/>
          <w:szCs w:val="20"/>
        </w:rPr>
        <w:t>Members</w:t>
      </w:r>
      <w:r w:rsidRPr="007020D6">
        <w:rPr>
          <w:rFonts w:asciiTheme="minorHAnsi" w:hAnsiTheme="minorHAnsi" w:cs="Arial"/>
          <w:sz w:val="20"/>
          <w:szCs w:val="20"/>
        </w:rPr>
        <w:t xml:space="preserve"> with </w:t>
      </w:r>
      <w:r w:rsidR="001A6C92">
        <w:rPr>
          <w:rFonts w:asciiTheme="minorHAnsi" w:hAnsiTheme="minorHAnsi" w:cs="Arial"/>
          <w:sz w:val="20"/>
          <w:szCs w:val="20"/>
        </w:rPr>
        <w:t>E</w:t>
      </w:r>
      <w:r w:rsidRPr="007020D6">
        <w:rPr>
          <w:rFonts w:asciiTheme="minorHAnsi" w:hAnsiTheme="minorHAnsi" w:cs="Arial"/>
          <w:sz w:val="20"/>
          <w:szCs w:val="20"/>
        </w:rPr>
        <w:t>mployees.</w:t>
      </w:r>
    </w:p>
    <w:p w:rsidR="00E6006B" w:rsidRPr="00734013" w:rsidRDefault="00E6006B" w:rsidP="00E6006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E6006B" w:rsidRPr="00734013" w:rsidTr="00AE3F01">
        <w:tc>
          <w:tcPr>
            <w:tcW w:w="8522" w:type="dxa"/>
            <w:shd w:val="clear" w:color="auto" w:fill="B8CCE4" w:themeFill="accent1" w:themeFillTint="66"/>
          </w:tcPr>
          <w:p w:rsidR="00E6006B" w:rsidRPr="00734013" w:rsidRDefault="00E6006B" w:rsidP="00E6006B">
            <w:pPr>
              <w:numPr>
                <w:ilvl w:val="0"/>
                <w:numId w:val="4"/>
              </w:numPr>
              <w:rPr>
                <w:rFonts w:asciiTheme="minorHAnsi" w:hAnsiTheme="minorHAnsi" w:cs="Arial"/>
                <w:b/>
              </w:rPr>
            </w:pPr>
            <w:r w:rsidRPr="007020D6">
              <w:rPr>
                <w:rFonts w:asciiTheme="minorHAnsi" w:hAnsiTheme="minorHAnsi" w:cs="Arial"/>
                <w:b/>
              </w:rPr>
              <w:t xml:space="preserve">Issue background </w:t>
            </w:r>
          </w:p>
        </w:tc>
      </w:tr>
    </w:tbl>
    <w:p w:rsidR="00E6006B" w:rsidRPr="00734013" w:rsidRDefault="00E6006B" w:rsidP="00E6006B">
      <w:pPr>
        <w:rPr>
          <w:rFonts w:asciiTheme="minorHAnsi" w:hAnsiTheme="minorHAnsi" w:cs="Arial"/>
          <w:b/>
          <w:sz w:val="20"/>
          <w:szCs w:val="20"/>
        </w:rPr>
      </w:pPr>
    </w:p>
    <w:p w:rsidR="00E6006B" w:rsidRPr="00734013" w:rsidRDefault="00E6006B" w:rsidP="00E6006B">
      <w:pPr>
        <w:rPr>
          <w:rFonts w:asciiTheme="minorHAnsi" w:hAnsiTheme="minorHAnsi" w:cs="Arial"/>
          <w:sz w:val="20"/>
          <w:szCs w:val="20"/>
        </w:rPr>
      </w:pPr>
      <w:r w:rsidRPr="007020D6">
        <w:rPr>
          <w:rFonts w:asciiTheme="minorHAnsi" w:hAnsiTheme="minorHAnsi" w:cs="Arial"/>
          <w:sz w:val="20"/>
          <w:szCs w:val="20"/>
        </w:rPr>
        <w:t>Wage-related benefits vary by country, but often include items such as holiday, overtime pay, sick pay, health benefits, incentives and bonuses, limited family leave benefits with pay, and savings plans.  In some cases, non-wage benefits may be provided to workers such as health care, accommodation, employee education, and basic services such as water and electricity.</w:t>
      </w:r>
    </w:p>
    <w:p w:rsidR="00E6006B" w:rsidRPr="00734013" w:rsidRDefault="00E6006B" w:rsidP="00E6006B">
      <w:pPr>
        <w:rPr>
          <w:rFonts w:asciiTheme="minorHAnsi" w:hAnsiTheme="minorHAnsi" w:cs="Arial"/>
          <w:sz w:val="20"/>
          <w:szCs w:val="20"/>
        </w:rPr>
      </w:pPr>
    </w:p>
    <w:p w:rsidR="00E6006B" w:rsidRPr="00734013" w:rsidRDefault="00E6006B" w:rsidP="00E6006B">
      <w:pPr>
        <w:rPr>
          <w:rFonts w:asciiTheme="minorHAnsi" w:hAnsiTheme="minorHAnsi" w:cs="Arial"/>
          <w:sz w:val="20"/>
          <w:szCs w:val="20"/>
        </w:rPr>
      </w:pPr>
      <w:r w:rsidRPr="007020D6">
        <w:rPr>
          <w:rFonts w:asciiTheme="minorHAnsi" w:hAnsiTheme="minorHAnsi" w:cs="Arial"/>
          <w:sz w:val="20"/>
          <w:szCs w:val="20"/>
        </w:rPr>
        <w:t xml:space="preserve">The minimum wage is the minimum amount that must be paid to the workers of a country.  It is generally set on an hourly, daily or monthly basis.  There is legislation for minimum wage fixing in more than 90% of countries. Ideally, this wage is determined to cover the minimum needs of the worker and his/her family, in light of the country’s prevailing economic and social conditions (a ‘living wage’).  However this is not always the case in labour-intensive industries, which can lead to a cycle of employees taking on excessive working hours and/or overtime in order to make ends meet.  </w:t>
      </w:r>
      <w:r w:rsidR="0039645B">
        <w:rPr>
          <w:rFonts w:asciiTheme="minorHAnsi" w:hAnsiTheme="minorHAnsi" w:cs="Arial"/>
          <w:sz w:val="20"/>
          <w:szCs w:val="20"/>
        </w:rPr>
        <w:t>Working hours and remuneration are those closely linked.</w:t>
      </w:r>
    </w:p>
    <w:p w:rsidR="00E6006B" w:rsidRPr="00734013" w:rsidRDefault="00E6006B" w:rsidP="00E6006B">
      <w:pPr>
        <w:rPr>
          <w:rFonts w:asciiTheme="minorHAnsi" w:hAnsiTheme="minorHAnsi" w:cs="Arial"/>
          <w:sz w:val="20"/>
          <w:szCs w:val="20"/>
        </w:rPr>
      </w:pPr>
    </w:p>
    <w:p w:rsidR="00E6006B" w:rsidRPr="00734013" w:rsidRDefault="00E6006B" w:rsidP="00E6006B">
      <w:pPr>
        <w:rPr>
          <w:rFonts w:asciiTheme="minorHAnsi" w:hAnsiTheme="minorHAnsi" w:cs="Arial"/>
          <w:sz w:val="20"/>
          <w:szCs w:val="20"/>
        </w:rPr>
      </w:pPr>
      <w:r w:rsidRPr="007020D6">
        <w:rPr>
          <w:rFonts w:asciiTheme="minorHAnsi" w:hAnsiTheme="minorHAnsi" w:cs="Arial"/>
          <w:sz w:val="20"/>
          <w:szCs w:val="20"/>
        </w:rPr>
        <w:t>In addition to wage levels, it is important that workers receive their payments regularly in order to meet their domestic needs.  The frequency of payments – weekly, fortnightly or monthly, for example – should be pre-determined and respected.  Wages should be paid either as a bank transfer, in cash or as a cheque, as agreed with workers.  It is usually a legal requirement for employers to provide clear information to workers on how their wages are calculated and keep certain time, wage and leave records</w:t>
      </w:r>
      <w:r w:rsidR="00715422">
        <w:rPr>
          <w:rFonts w:asciiTheme="minorHAnsi" w:hAnsiTheme="minorHAnsi" w:cs="Arial"/>
          <w:sz w:val="20"/>
          <w:szCs w:val="20"/>
        </w:rPr>
        <w:t xml:space="preserve"> (see </w:t>
      </w:r>
      <w:r w:rsidR="00715422" w:rsidRPr="00715422">
        <w:rPr>
          <w:rFonts w:asciiTheme="minorHAnsi" w:hAnsiTheme="minorHAnsi" w:cs="Arial"/>
          <w:b/>
          <w:color w:val="31849B" w:themeColor="accent5" w:themeShade="BF"/>
          <w:sz w:val="20"/>
          <w:szCs w:val="20"/>
        </w:rPr>
        <w:t>General Employment Conditions</w:t>
      </w:r>
      <w:r w:rsidR="00715422">
        <w:rPr>
          <w:rFonts w:asciiTheme="minorHAnsi" w:hAnsiTheme="minorHAnsi" w:cs="Arial"/>
          <w:sz w:val="20"/>
          <w:szCs w:val="20"/>
        </w:rPr>
        <w:t>)</w:t>
      </w:r>
      <w:r w:rsidRPr="007020D6">
        <w:rPr>
          <w:rFonts w:asciiTheme="minorHAnsi" w:hAnsiTheme="minorHAnsi" w:cs="Arial"/>
          <w:sz w:val="20"/>
          <w:szCs w:val="20"/>
        </w:rPr>
        <w:t xml:space="preserve">.  Regular wage slips should be provided to workers that clearly show the rates of pay, any benefits paid, and any applicable deductions. </w:t>
      </w:r>
    </w:p>
    <w:p w:rsidR="00E6006B" w:rsidRPr="00734013" w:rsidRDefault="00E6006B" w:rsidP="00E6006B">
      <w:pPr>
        <w:rPr>
          <w:rFonts w:asciiTheme="minorHAnsi" w:hAnsiTheme="minorHAnsi" w:cs="Arial"/>
          <w:sz w:val="20"/>
          <w:szCs w:val="20"/>
        </w:rPr>
      </w:pPr>
    </w:p>
    <w:p w:rsidR="00E6006B" w:rsidRDefault="00E6006B" w:rsidP="00E6006B">
      <w:pPr>
        <w:rPr>
          <w:rFonts w:asciiTheme="minorHAnsi" w:hAnsiTheme="minorHAnsi" w:cs="Arial"/>
          <w:sz w:val="20"/>
          <w:szCs w:val="20"/>
        </w:rPr>
      </w:pPr>
      <w:r w:rsidRPr="007020D6">
        <w:rPr>
          <w:rFonts w:asciiTheme="minorHAnsi" w:hAnsiTheme="minorHAnsi" w:cs="Arial"/>
          <w:sz w:val="20"/>
          <w:szCs w:val="20"/>
        </w:rPr>
        <w:t xml:space="preserve">Any amounts deducted from wages must be determined by due process.  Legitimate deductions include income taxes, pension contributions and union membership, for example.  Examples of unacceptable deductions under the RJC Code of Practices are recruitment fees either to the employer or agencies, charges for personal protective equipment, and any form of deposit or advance on equipment.  Deductions should not be made as a disciplinary measure for employee behaviour, except where explicitly provided for in employee contracts or collective </w:t>
      </w:r>
      <w:r w:rsidR="00BF0C16">
        <w:rPr>
          <w:rFonts w:asciiTheme="minorHAnsi" w:hAnsiTheme="minorHAnsi" w:cs="Arial"/>
          <w:sz w:val="20"/>
          <w:szCs w:val="20"/>
        </w:rPr>
        <w:t xml:space="preserve">bargaining </w:t>
      </w:r>
      <w:r w:rsidRPr="007020D6">
        <w:rPr>
          <w:rFonts w:asciiTheme="minorHAnsi" w:hAnsiTheme="minorHAnsi" w:cs="Arial"/>
          <w:sz w:val="20"/>
          <w:szCs w:val="20"/>
        </w:rPr>
        <w:t xml:space="preserve">agreements.  Workers must not be forced to buy provisions or services from </w:t>
      </w:r>
      <w:r w:rsidRPr="007020D6">
        <w:rPr>
          <w:rFonts w:asciiTheme="minorHAnsi" w:hAnsiTheme="minorHAnsi" w:cs="Arial"/>
          <w:sz w:val="20"/>
          <w:szCs w:val="20"/>
        </w:rPr>
        <w:lastRenderedPageBreak/>
        <w:t xml:space="preserve">their employer or workplace.   Overall, it is important to ensure that deductions do not result in workers’ payments being below the minimum wage.   </w:t>
      </w:r>
    </w:p>
    <w:p w:rsidR="00715422" w:rsidRPr="00734013" w:rsidRDefault="00715422" w:rsidP="00E6006B">
      <w:pPr>
        <w:rPr>
          <w:rFonts w:asciiTheme="minorHAnsi" w:hAnsiTheme="minorHAnsi" w:cs="Arial"/>
          <w:b/>
          <w:sz w:val="20"/>
          <w:szCs w:val="20"/>
        </w:rPr>
      </w:pPr>
    </w:p>
    <w:p w:rsidR="00E6006B" w:rsidRPr="00734013" w:rsidRDefault="00E6006B" w:rsidP="00E6006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E6006B" w:rsidRPr="00734013" w:rsidTr="005274F6">
        <w:tc>
          <w:tcPr>
            <w:tcW w:w="8522" w:type="dxa"/>
            <w:shd w:val="clear" w:color="auto" w:fill="B8CCE4" w:themeFill="accent1" w:themeFillTint="66"/>
          </w:tcPr>
          <w:p w:rsidR="00E6006B" w:rsidRPr="00734013" w:rsidRDefault="00E6006B" w:rsidP="00E6006B">
            <w:pPr>
              <w:numPr>
                <w:ilvl w:val="0"/>
                <w:numId w:val="4"/>
              </w:numPr>
              <w:rPr>
                <w:rFonts w:asciiTheme="minorHAnsi" w:hAnsiTheme="minorHAnsi" w:cs="Arial"/>
                <w:b/>
              </w:rPr>
            </w:pPr>
            <w:r w:rsidRPr="007020D6">
              <w:rPr>
                <w:rFonts w:asciiTheme="minorHAnsi" w:hAnsiTheme="minorHAnsi" w:cs="Arial"/>
                <w:b/>
              </w:rPr>
              <w:t>Key regulations</w:t>
            </w:r>
          </w:p>
        </w:tc>
      </w:tr>
    </w:tbl>
    <w:p w:rsidR="00E6006B" w:rsidRPr="00734013" w:rsidRDefault="00E6006B" w:rsidP="00E6006B">
      <w:pPr>
        <w:rPr>
          <w:rFonts w:asciiTheme="minorHAnsi" w:hAnsiTheme="minorHAnsi" w:cs="Arial"/>
          <w:b/>
          <w:sz w:val="20"/>
          <w:szCs w:val="20"/>
        </w:rPr>
      </w:pPr>
    </w:p>
    <w:p w:rsidR="00E6006B" w:rsidRPr="00734013" w:rsidRDefault="00E6006B" w:rsidP="00E6006B">
      <w:pPr>
        <w:rPr>
          <w:rFonts w:asciiTheme="minorHAnsi" w:hAnsiTheme="minorHAnsi" w:cs="Arial"/>
          <w:b/>
          <w:i/>
          <w:sz w:val="20"/>
          <w:szCs w:val="20"/>
        </w:rPr>
      </w:pPr>
      <w:r w:rsidRPr="007020D6">
        <w:rPr>
          <w:rFonts w:asciiTheme="minorHAnsi" w:hAnsiTheme="minorHAnsi" w:cs="Arial"/>
          <w:b/>
          <w:i/>
          <w:sz w:val="20"/>
          <w:szCs w:val="20"/>
        </w:rPr>
        <w:t>International standards</w:t>
      </w:r>
    </w:p>
    <w:p w:rsidR="00E6006B" w:rsidRPr="00734013" w:rsidRDefault="00E6006B" w:rsidP="00E6006B">
      <w:pPr>
        <w:rPr>
          <w:rFonts w:asciiTheme="minorHAnsi" w:hAnsiTheme="minorHAnsi" w:cs="Arial"/>
          <w:sz w:val="20"/>
          <w:szCs w:val="20"/>
        </w:rPr>
      </w:pPr>
      <w:r w:rsidRPr="007020D6">
        <w:rPr>
          <w:rFonts w:asciiTheme="minorHAnsi" w:hAnsiTheme="minorHAnsi" w:cs="Arial"/>
          <w:sz w:val="20"/>
          <w:szCs w:val="20"/>
        </w:rPr>
        <w:t>In 1928, the International Labour Organisation (ILO) adopted Convention 28, which required signatory nations to establish a minimum wage fixing body that should "take account of the necessity of enabling the workers to maintain a suitable standard of living." In 1970, the ILO adopted Convention 131, which delineated the factors that must be included in the calculation of a minimum wage: "the need of workers and their families, their general level of wages in the country, the cost of living, social security benefits, relative living standards of other social groups, requirements of economic development, the country's level of productivity and maintenance of high levels of employment."</w:t>
      </w:r>
      <w:r w:rsidR="00C61CE5">
        <w:rPr>
          <w:rFonts w:asciiTheme="minorHAnsi" w:hAnsiTheme="minorHAnsi" w:cs="Arial"/>
          <w:sz w:val="20"/>
          <w:szCs w:val="20"/>
        </w:rPr>
        <w:t xml:space="preserve">  </w:t>
      </w:r>
      <w:r w:rsidR="00C61CE5" w:rsidRPr="00C61CE5">
        <w:rPr>
          <w:rFonts w:asciiTheme="minorHAnsi" w:hAnsiTheme="minorHAnsi" w:cs="Arial"/>
          <w:sz w:val="20"/>
          <w:szCs w:val="20"/>
          <w:lang w:val="en-AU"/>
        </w:rPr>
        <w:t xml:space="preserve">ILO Convention 30, Hours of Work (Commerce and Offices) Convention, Article 7.4, </w:t>
      </w:r>
      <w:r w:rsidR="00C61CE5">
        <w:rPr>
          <w:rFonts w:asciiTheme="minorHAnsi" w:hAnsiTheme="minorHAnsi" w:cs="Arial"/>
          <w:sz w:val="20"/>
          <w:szCs w:val="20"/>
          <w:lang w:val="en-AU"/>
        </w:rPr>
        <w:t xml:space="preserve">recommends that signatory nations establish an overtime </w:t>
      </w:r>
      <w:r w:rsidR="00C61CE5" w:rsidRPr="00C61CE5">
        <w:rPr>
          <w:rFonts w:asciiTheme="minorHAnsi" w:hAnsiTheme="minorHAnsi" w:cs="Arial"/>
          <w:sz w:val="20"/>
          <w:szCs w:val="20"/>
          <w:lang w:val="en-AU"/>
        </w:rPr>
        <w:t xml:space="preserve">rate </w:t>
      </w:r>
      <w:r w:rsidR="00C61CE5">
        <w:rPr>
          <w:rFonts w:asciiTheme="minorHAnsi" w:hAnsiTheme="minorHAnsi" w:cs="Arial"/>
          <w:sz w:val="20"/>
          <w:szCs w:val="20"/>
          <w:lang w:val="en-AU"/>
        </w:rPr>
        <w:t>of</w:t>
      </w:r>
      <w:r w:rsidR="00C61CE5" w:rsidRPr="00C61CE5">
        <w:rPr>
          <w:rFonts w:asciiTheme="minorHAnsi" w:hAnsiTheme="minorHAnsi" w:cs="Arial"/>
          <w:sz w:val="20"/>
          <w:szCs w:val="20"/>
          <w:lang w:val="en-AU"/>
        </w:rPr>
        <w:t xml:space="preserve"> no less than one-and-a-quarter times the regular rate.</w:t>
      </w:r>
    </w:p>
    <w:p w:rsidR="00E6006B" w:rsidRPr="00734013" w:rsidRDefault="00E6006B" w:rsidP="00E6006B">
      <w:pPr>
        <w:rPr>
          <w:rFonts w:asciiTheme="minorHAnsi" w:hAnsiTheme="minorHAnsi" w:cs="Arial"/>
          <w:sz w:val="20"/>
          <w:szCs w:val="20"/>
        </w:rPr>
      </w:pPr>
    </w:p>
    <w:p w:rsidR="00E6006B" w:rsidRPr="00734013" w:rsidRDefault="00E6006B" w:rsidP="00E6006B">
      <w:pPr>
        <w:rPr>
          <w:rFonts w:asciiTheme="minorHAnsi" w:hAnsiTheme="minorHAnsi" w:cs="Arial"/>
          <w:sz w:val="20"/>
          <w:szCs w:val="20"/>
        </w:rPr>
      </w:pPr>
      <w:r w:rsidRPr="007020D6">
        <w:rPr>
          <w:rFonts w:asciiTheme="minorHAnsi" w:hAnsiTheme="minorHAnsi" w:cs="Arial"/>
          <w:sz w:val="20"/>
          <w:szCs w:val="20"/>
        </w:rPr>
        <w:t xml:space="preserve">The right to just and favourable remuneration is also enshrined in Article 23.3 of the Universal Declaration of Human Rights (1948).  This states that remuneration should ensure for the worker and his/her family an existence worthy of human dignity.  </w:t>
      </w:r>
    </w:p>
    <w:p w:rsidR="00E6006B" w:rsidRPr="00734013" w:rsidRDefault="00E6006B" w:rsidP="00E6006B">
      <w:pPr>
        <w:rPr>
          <w:rFonts w:asciiTheme="minorHAnsi" w:hAnsiTheme="minorHAnsi" w:cs="Arial"/>
          <w:sz w:val="20"/>
          <w:szCs w:val="20"/>
        </w:rPr>
      </w:pPr>
    </w:p>
    <w:p w:rsidR="00E6006B" w:rsidRPr="00734013" w:rsidRDefault="00E6006B" w:rsidP="00E6006B">
      <w:pPr>
        <w:rPr>
          <w:rFonts w:asciiTheme="minorHAnsi" w:hAnsiTheme="minorHAnsi" w:cs="Arial"/>
          <w:b/>
          <w:i/>
          <w:sz w:val="20"/>
          <w:szCs w:val="20"/>
          <w:lang w:val="en-US"/>
        </w:rPr>
      </w:pPr>
      <w:r w:rsidRPr="007020D6">
        <w:rPr>
          <w:rFonts w:asciiTheme="minorHAnsi" w:hAnsiTheme="minorHAnsi" w:cs="Arial"/>
          <w:b/>
          <w:i/>
          <w:sz w:val="20"/>
          <w:szCs w:val="20"/>
          <w:lang w:val="en-US"/>
        </w:rPr>
        <w:t>National law</w:t>
      </w:r>
    </w:p>
    <w:p w:rsidR="00E6006B" w:rsidRPr="00734013" w:rsidRDefault="00E6006B" w:rsidP="00E6006B">
      <w:pPr>
        <w:rPr>
          <w:rFonts w:asciiTheme="minorHAnsi" w:hAnsiTheme="minorHAnsi" w:cs="Arial"/>
          <w:b/>
          <w:i/>
          <w:sz w:val="20"/>
          <w:szCs w:val="20"/>
          <w:lang w:val="en-US"/>
        </w:rPr>
      </w:pPr>
      <w:r w:rsidRPr="007020D6">
        <w:rPr>
          <w:rFonts w:asciiTheme="minorHAnsi" w:hAnsiTheme="minorHAnsi" w:cs="Arial"/>
          <w:sz w:val="20"/>
          <w:szCs w:val="20"/>
        </w:rPr>
        <w:t xml:space="preserve">Nearly all countries have a national body which determines minimum wages nationally, or for sectors and/or occupations.  </w:t>
      </w:r>
      <w:r w:rsidR="0039645B" w:rsidRPr="007020D6">
        <w:rPr>
          <w:rFonts w:asciiTheme="minorHAnsi" w:hAnsiTheme="minorHAnsi" w:cs="Arial"/>
          <w:sz w:val="20"/>
          <w:szCs w:val="20"/>
        </w:rPr>
        <w:t xml:space="preserve">Wages and other benefits may also be directly negotiated through collective </w:t>
      </w:r>
      <w:r w:rsidR="00BF0C16">
        <w:rPr>
          <w:rFonts w:asciiTheme="minorHAnsi" w:hAnsiTheme="minorHAnsi" w:cs="Arial"/>
          <w:sz w:val="20"/>
          <w:szCs w:val="20"/>
        </w:rPr>
        <w:t xml:space="preserve">bargaining </w:t>
      </w:r>
      <w:r w:rsidR="0039645B" w:rsidRPr="007020D6">
        <w:rPr>
          <w:rFonts w:asciiTheme="minorHAnsi" w:hAnsiTheme="minorHAnsi" w:cs="Arial"/>
          <w:sz w:val="20"/>
          <w:szCs w:val="20"/>
        </w:rPr>
        <w:t>agreements between employers and workers</w:t>
      </w:r>
      <w:r w:rsidR="006328A2" w:rsidRPr="006328A2">
        <w:rPr>
          <w:rFonts w:asciiTheme="minorHAnsi" w:hAnsiTheme="minorHAnsi" w:cs="Arial"/>
          <w:sz w:val="20"/>
          <w:szCs w:val="20"/>
        </w:rPr>
        <w:t xml:space="preserve"> </w:t>
      </w:r>
      <w:r w:rsidR="006328A2">
        <w:rPr>
          <w:rFonts w:asciiTheme="minorHAnsi" w:hAnsiTheme="minorHAnsi" w:cs="Arial"/>
          <w:sz w:val="20"/>
          <w:szCs w:val="20"/>
        </w:rPr>
        <w:t>represented by independent trade unions</w:t>
      </w:r>
      <w:r w:rsidR="0039645B" w:rsidRPr="007020D6">
        <w:rPr>
          <w:rFonts w:asciiTheme="minorHAnsi" w:hAnsiTheme="minorHAnsi" w:cs="Arial"/>
          <w:sz w:val="20"/>
          <w:szCs w:val="20"/>
        </w:rPr>
        <w:t xml:space="preserve">.  </w:t>
      </w:r>
      <w:r w:rsidR="0039645B" w:rsidRPr="0039645B">
        <w:rPr>
          <w:rFonts w:asciiTheme="minorHAnsi" w:hAnsiTheme="minorHAnsi" w:cs="Arial"/>
          <w:sz w:val="20"/>
          <w:szCs w:val="20"/>
        </w:rPr>
        <w:t xml:space="preserve">In most </w:t>
      </w:r>
      <w:r w:rsidR="0039645B">
        <w:rPr>
          <w:rFonts w:asciiTheme="minorHAnsi" w:hAnsiTheme="minorHAnsi" w:cs="Arial"/>
          <w:sz w:val="20"/>
          <w:szCs w:val="20"/>
        </w:rPr>
        <w:t>jurisdictions</w:t>
      </w:r>
      <w:r w:rsidR="0039645B" w:rsidRPr="0039645B">
        <w:rPr>
          <w:rFonts w:asciiTheme="minorHAnsi" w:hAnsiTheme="minorHAnsi" w:cs="Arial"/>
          <w:sz w:val="20"/>
          <w:szCs w:val="20"/>
        </w:rPr>
        <w:t xml:space="preserve">, overtime attracts a premium above the ordinary rate of pay.  As this varies between sectors and countries, overtime pay should be calculated in accordance with the rates specified in national legislation or any applicable collective </w:t>
      </w:r>
      <w:r w:rsidR="00BF0C16">
        <w:rPr>
          <w:rFonts w:asciiTheme="minorHAnsi" w:hAnsiTheme="minorHAnsi" w:cs="Arial"/>
          <w:sz w:val="20"/>
          <w:szCs w:val="20"/>
        </w:rPr>
        <w:t xml:space="preserve">bargaining </w:t>
      </w:r>
      <w:r w:rsidR="0039645B" w:rsidRPr="0039645B">
        <w:rPr>
          <w:rFonts w:asciiTheme="minorHAnsi" w:hAnsiTheme="minorHAnsi" w:cs="Arial"/>
          <w:sz w:val="20"/>
          <w:szCs w:val="20"/>
        </w:rPr>
        <w:t>agreements.</w:t>
      </w:r>
      <w:r w:rsidR="0039645B">
        <w:rPr>
          <w:rFonts w:asciiTheme="minorHAnsi" w:hAnsiTheme="minorHAnsi" w:cs="Arial"/>
          <w:sz w:val="20"/>
          <w:szCs w:val="20"/>
        </w:rPr>
        <w:t xml:space="preserve">  </w:t>
      </w:r>
      <w:r w:rsidRPr="007020D6">
        <w:rPr>
          <w:rFonts w:asciiTheme="minorHAnsi" w:hAnsiTheme="minorHAnsi" w:cs="Arial"/>
          <w:sz w:val="20"/>
          <w:szCs w:val="20"/>
        </w:rPr>
        <w:t>It is essential to be aware of all relevant wage conditions in all jurisdictions of operation.</w:t>
      </w:r>
    </w:p>
    <w:p w:rsidR="00E6006B" w:rsidRPr="00734013" w:rsidRDefault="00E6006B" w:rsidP="00E6006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E6006B" w:rsidRPr="00734013" w:rsidTr="00AE3F01">
        <w:tc>
          <w:tcPr>
            <w:tcW w:w="8522" w:type="dxa"/>
            <w:shd w:val="clear" w:color="auto" w:fill="B8CCE4" w:themeFill="accent1" w:themeFillTint="66"/>
          </w:tcPr>
          <w:p w:rsidR="00E6006B" w:rsidRPr="00734013" w:rsidRDefault="00E6006B" w:rsidP="00E6006B">
            <w:pPr>
              <w:numPr>
                <w:ilvl w:val="0"/>
                <w:numId w:val="4"/>
              </w:numPr>
              <w:rPr>
                <w:rFonts w:asciiTheme="minorHAnsi" w:hAnsiTheme="minorHAnsi" w:cs="Arial"/>
                <w:b/>
              </w:rPr>
            </w:pPr>
            <w:r w:rsidRPr="007020D6">
              <w:rPr>
                <w:rFonts w:asciiTheme="minorHAnsi" w:hAnsiTheme="minorHAnsi" w:cs="Arial"/>
                <w:b/>
              </w:rPr>
              <w:t>Suggested implementation approach</w:t>
            </w:r>
          </w:p>
        </w:tc>
      </w:tr>
    </w:tbl>
    <w:p w:rsidR="00E6006B" w:rsidRPr="00734013" w:rsidRDefault="00E6006B" w:rsidP="00E6006B">
      <w:pPr>
        <w:rPr>
          <w:rFonts w:asciiTheme="minorHAnsi" w:hAnsiTheme="minorHAnsi" w:cs="Arial"/>
          <w:b/>
          <w:sz w:val="20"/>
          <w:szCs w:val="20"/>
        </w:rPr>
      </w:pPr>
    </w:p>
    <w:p w:rsidR="007D15F6" w:rsidRDefault="00E6006B" w:rsidP="00E6006B">
      <w:pPr>
        <w:pStyle w:val="ListParagraph"/>
        <w:numPr>
          <w:ilvl w:val="0"/>
          <w:numId w:val="3"/>
        </w:numPr>
        <w:rPr>
          <w:rFonts w:asciiTheme="minorHAnsi" w:hAnsiTheme="minorHAnsi" w:cs="Arial"/>
          <w:sz w:val="20"/>
          <w:szCs w:val="20"/>
        </w:rPr>
      </w:pPr>
      <w:r w:rsidRPr="00715422">
        <w:rPr>
          <w:rFonts w:asciiTheme="minorHAnsi" w:hAnsiTheme="minorHAnsi" w:cs="Arial"/>
          <w:b/>
          <w:i/>
          <w:sz w:val="20"/>
          <w:szCs w:val="20"/>
        </w:rPr>
        <w:t xml:space="preserve">COP </w:t>
      </w:r>
      <w:r w:rsidR="00715422" w:rsidRPr="00715422">
        <w:rPr>
          <w:rFonts w:asciiTheme="minorHAnsi" w:hAnsiTheme="minorHAnsi" w:cs="Arial"/>
          <w:b/>
          <w:i/>
          <w:sz w:val="20"/>
          <w:szCs w:val="20"/>
        </w:rPr>
        <w:t>15</w:t>
      </w:r>
      <w:r w:rsidRPr="00715422">
        <w:rPr>
          <w:rFonts w:asciiTheme="minorHAnsi" w:hAnsiTheme="minorHAnsi" w:cs="Arial"/>
          <w:b/>
          <w:i/>
          <w:sz w:val="20"/>
          <w:szCs w:val="20"/>
        </w:rPr>
        <w:t>.1:  Wages for normal work week</w:t>
      </w:r>
      <w:r w:rsidRPr="00715422">
        <w:rPr>
          <w:rFonts w:asciiTheme="minorHAnsi" w:hAnsiTheme="minorHAnsi" w:cs="Arial"/>
          <w:i/>
          <w:sz w:val="20"/>
          <w:szCs w:val="20"/>
        </w:rPr>
        <w:t xml:space="preserve">:  </w:t>
      </w:r>
      <w:r w:rsidR="00715422" w:rsidRPr="00715422">
        <w:rPr>
          <w:rFonts w:asciiTheme="minorHAnsi" w:hAnsiTheme="minorHAnsi" w:cs="Arial"/>
          <w:i/>
          <w:sz w:val="20"/>
          <w:szCs w:val="20"/>
          <w:lang w:val="en-AU"/>
        </w:rPr>
        <w:t xml:space="preserve">Members shall pay all Employees a wage for a normal </w:t>
      </w:r>
      <w:r w:rsidR="00E273F8">
        <w:rPr>
          <w:rFonts w:asciiTheme="minorHAnsi" w:hAnsiTheme="minorHAnsi" w:cs="Arial"/>
          <w:i/>
          <w:sz w:val="20"/>
          <w:szCs w:val="20"/>
          <w:lang w:val="en-AU"/>
        </w:rPr>
        <w:t xml:space="preserve">work </w:t>
      </w:r>
      <w:r w:rsidR="00715422" w:rsidRPr="00715422">
        <w:rPr>
          <w:rFonts w:asciiTheme="minorHAnsi" w:hAnsiTheme="minorHAnsi" w:cs="Arial"/>
          <w:i/>
          <w:sz w:val="20"/>
          <w:szCs w:val="20"/>
          <w:lang w:val="en-AU"/>
        </w:rPr>
        <w:t xml:space="preserve">week, not including overtime, based on the higher of </w:t>
      </w:r>
      <w:proofErr w:type="gramStart"/>
      <w:r w:rsidR="00715422" w:rsidRPr="00715422">
        <w:rPr>
          <w:rFonts w:asciiTheme="minorHAnsi" w:hAnsiTheme="minorHAnsi" w:cs="Arial"/>
          <w:i/>
          <w:sz w:val="20"/>
          <w:szCs w:val="20"/>
          <w:lang w:val="en-AU"/>
        </w:rPr>
        <w:t>either the</w:t>
      </w:r>
      <w:proofErr w:type="gramEnd"/>
      <w:r w:rsidR="00715422" w:rsidRPr="00715422">
        <w:rPr>
          <w:rFonts w:asciiTheme="minorHAnsi" w:hAnsiTheme="minorHAnsi" w:cs="Arial"/>
          <w:i/>
          <w:sz w:val="20"/>
          <w:szCs w:val="20"/>
          <w:lang w:val="en-AU"/>
        </w:rPr>
        <w:t xml:space="preserve"> applicable legal minimum wage plus associated statutory benefits, or the prevailing industry standards.  Wages calculated on a performance-related basis shall not be less than the legal minimum wage for </w:t>
      </w:r>
      <w:r w:rsidR="009F5934">
        <w:rPr>
          <w:rFonts w:asciiTheme="minorHAnsi" w:hAnsiTheme="minorHAnsi" w:cs="Arial"/>
          <w:i/>
          <w:sz w:val="20"/>
          <w:szCs w:val="20"/>
          <w:lang w:val="en-AU"/>
        </w:rPr>
        <w:t>a normal work week</w:t>
      </w:r>
      <w:r w:rsidR="00715422" w:rsidRPr="00715422">
        <w:rPr>
          <w:rFonts w:asciiTheme="minorHAnsi" w:hAnsiTheme="minorHAnsi" w:cs="Arial"/>
          <w:i/>
          <w:sz w:val="20"/>
          <w:szCs w:val="20"/>
          <w:lang w:val="en-AU"/>
        </w:rPr>
        <w:t>.</w:t>
      </w:r>
      <w:r w:rsidR="00715422">
        <w:rPr>
          <w:rFonts w:asciiTheme="minorHAnsi" w:hAnsiTheme="minorHAnsi" w:cs="Arial"/>
          <w:i/>
          <w:sz w:val="20"/>
          <w:szCs w:val="20"/>
          <w:lang w:val="en-AU"/>
        </w:rPr>
        <w:t xml:space="preserve"> </w:t>
      </w:r>
      <w:r w:rsidRPr="00715422">
        <w:rPr>
          <w:rFonts w:asciiTheme="minorHAnsi" w:hAnsiTheme="minorHAnsi" w:cs="Arial"/>
          <w:sz w:val="20"/>
          <w:szCs w:val="20"/>
        </w:rPr>
        <w:t xml:space="preserve"> </w:t>
      </w:r>
    </w:p>
    <w:p w:rsidR="00E6006B" w:rsidRPr="00715422" w:rsidRDefault="00E6006B" w:rsidP="007D15F6">
      <w:pPr>
        <w:pStyle w:val="ListParagraph"/>
        <w:ind w:left="360"/>
        <w:rPr>
          <w:rFonts w:asciiTheme="minorHAnsi" w:hAnsiTheme="minorHAnsi" w:cs="Arial"/>
          <w:sz w:val="20"/>
          <w:szCs w:val="20"/>
        </w:rPr>
      </w:pPr>
      <w:r w:rsidRPr="0011280A">
        <w:rPr>
          <w:rFonts w:asciiTheme="minorHAnsi" w:hAnsiTheme="minorHAnsi" w:cs="Arial"/>
          <w:b/>
          <w:sz w:val="20"/>
          <w:szCs w:val="20"/>
        </w:rPr>
        <w:t>Points to consider:</w:t>
      </w:r>
    </w:p>
    <w:p w:rsidR="005D3AF3" w:rsidRPr="00734013" w:rsidRDefault="005D3AF3" w:rsidP="005D3AF3">
      <w:pPr>
        <w:numPr>
          <w:ilvl w:val="1"/>
          <w:numId w:val="3"/>
        </w:numPr>
        <w:rPr>
          <w:rFonts w:asciiTheme="minorHAnsi" w:hAnsiTheme="minorHAnsi" w:cs="Arial"/>
          <w:sz w:val="20"/>
          <w:szCs w:val="20"/>
        </w:rPr>
      </w:pPr>
      <w:r w:rsidRPr="007020D6">
        <w:rPr>
          <w:rFonts w:asciiTheme="minorHAnsi" w:hAnsiTheme="minorHAnsi" w:cs="Arial"/>
          <w:sz w:val="20"/>
          <w:szCs w:val="20"/>
        </w:rPr>
        <w:t xml:space="preserve">Assign responsibility for setting and overseeing remuneration to a senior management function such as human resources.  </w:t>
      </w:r>
    </w:p>
    <w:p w:rsidR="00715422" w:rsidRPr="00734013" w:rsidRDefault="00715422" w:rsidP="00715422">
      <w:pPr>
        <w:numPr>
          <w:ilvl w:val="1"/>
          <w:numId w:val="3"/>
        </w:numPr>
        <w:rPr>
          <w:rFonts w:asciiTheme="minorHAnsi" w:hAnsiTheme="minorHAnsi" w:cs="Arial"/>
          <w:sz w:val="20"/>
          <w:szCs w:val="20"/>
        </w:rPr>
      </w:pPr>
      <w:r w:rsidRPr="007020D6">
        <w:rPr>
          <w:rFonts w:asciiTheme="minorHAnsi" w:hAnsiTheme="minorHAnsi" w:cs="Arial"/>
          <w:sz w:val="20"/>
          <w:szCs w:val="20"/>
        </w:rPr>
        <w:t xml:space="preserve">Understand the </w:t>
      </w:r>
      <w:r w:rsidR="00F25951">
        <w:rPr>
          <w:rFonts w:asciiTheme="minorHAnsi" w:hAnsiTheme="minorHAnsi" w:cs="Arial"/>
          <w:sz w:val="20"/>
          <w:szCs w:val="20"/>
        </w:rPr>
        <w:t>A</w:t>
      </w:r>
      <w:r w:rsidRPr="007020D6">
        <w:rPr>
          <w:rFonts w:asciiTheme="minorHAnsi" w:hAnsiTheme="minorHAnsi" w:cs="Arial"/>
          <w:sz w:val="20"/>
          <w:szCs w:val="20"/>
        </w:rPr>
        <w:t xml:space="preserve">pplicable </w:t>
      </w:r>
      <w:r w:rsidR="00F25951">
        <w:rPr>
          <w:rFonts w:asciiTheme="minorHAnsi" w:hAnsiTheme="minorHAnsi" w:cs="Arial"/>
          <w:sz w:val="20"/>
          <w:szCs w:val="20"/>
        </w:rPr>
        <w:t>L</w:t>
      </w:r>
      <w:r w:rsidRPr="007020D6">
        <w:rPr>
          <w:rFonts w:asciiTheme="minorHAnsi" w:hAnsiTheme="minorHAnsi" w:cs="Arial"/>
          <w:sz w:val="20"/>
          <w:szCs w:val="20"/>
        </w:rPr>
        <w:t xml:space="preserve">aw related to remuneration </w:t>
      </w:r>
      <w:r w:rsidR="00F25951">
        <w:rPr>
          <w:rFonts w:asciiTheme="minorHAnsi" w:hAnsiTheme="minorHAnsi" w:cs="Arial"/>
          <w:sz w:val="20"/>
          <w:szCs w:val="20"/>
        </w:rPr>
        <w:t xml:space="preserve">and statutory benefits </w:t>
      </w:r>
      <w:r w:rsidRPr="007020D6">
        <w:rPr>
          <w:rFonts w:asciiTheme="minorHAnsi" w:hAnsiTheme="minorHAnsi" w:cs="Arial"/>
          <w:sz w:val="20"/>
          <w:szCs w:val="20"/>
        </w:rPr>
        <w:t xml:space="preserve">in all countries of operation. </w:t>
      </w:r>
      <w:r w:rsidR="009A71E3">
        <w:rPr>
          <w:rFonts w:asciiTheme="minorHAnsi" w:hAnsiTheme="minorHAnsi" w:cs="Arial"/>
          <w:sz w:val="20"/>
          <w:szCs w:val="20"/>
        </w:rPr>
        <w:t>T</w:t>
      </w:r>
      <w:r w:rsidR="009A71E3" w:rsidRPr="009A71E3">
        <w:rPr>
          <w:rFonts w:asciiTheme="minorHAnsi" w:hAnsiTheme="minorHAnsi" w:cs="Arial"/>
          <w:sz w:val="20"/>
          <w:szCs w:val="20"/>
        </w:rPr>
        <w:t xml:space="preserve">he correct minimum wage rate </w:t>
      </w:r>
      <w:r w:rsidR="009A71E3">
        <w:rPr>
          <w:rFonts w:asciiTheme="minorHAnsi" w:hAnsiTheme="minorHAnsi" w:cs="Arial"/>
          <w:sz w:val="20"/>
          <w:szCs w:val="20"/>
        </w:rPr>
        <w:t xml:space="preserve">will vary </w:t>
      </w:r>
      <w:r w:rsidR="009A71E3" w:rsidRPr="009A71E3">
        <w:rPr>
          <w:rFonts w:asciiTheme="minorHAnsi" w:hAnsiTheme="minorHAnsi" w:cs="Arial"/>
          <w:sz w:val="20"/>
          <w:szCs w:val="20"/>
        </w:rPr>
        <w:t>according to region, type of factor</w:t>
      </w:r>
      <w:r w:rsidR="009A71E3">
        <w:rPr>
          <w:rFonts w:asciiTheme="minorHAnsi" w:hAnsiTheme="minorHAnsi" w:cs="Arial"/>
          <w:sz w:val="20"/>
          <w:szCs w:val="20"/>
        </w:rPr>
        <w:t xml:space="preserve">y and skill level of the worker.  </w:t>
      </w:r>
      <w:r w:rsidRPr="007020D6">
        <w:rPr>
          <w:rFonts w:asciiTheme="minorHAnsi" w:hAnsiTheme="minorHAnsi" w:cs="Arial"/>
          <w:sz w:val="20"/>
          <w:szCs w:val="20"/>
        </w:rPr>
        <w:t xml:space="preserve">Any collective </w:t>
      </w:r>
      <w:r w:rsidR="00BF0C16">
        <w:rPr>
          <w:rFonts w:asciiTheme="minorHAnsi" w:hAnsiTheme="minorHAnsi" w:cs="Arial"/>
          <w:sz w:val="20"/>
          <w:szCs w:val="20"/>
        </w:rPr>
        <w:t xml:space="preserve">bargaining </w:t>
      </w:r>
      <w:r w:rsidRPr="007020D6">
        <w:rPr>
          <w:rFonts w:asciiTheme="minorHAnsi" w:hAnsiTheme="minorHAnsi" w:cs="Arial"/>
          <w:sz w:val="20"/>
          <w:szCs w:val="20"/>
        </w:rPr>
        <w:t xml:space="preserve">agreement </w:t>
      </w:r>
      <w:bookmarkStart w:id="0" w:name="_GoBack"/>
      <w:bookmarkEnd w:id="0"/>
      <w:r w:rsidRPr="007020D6">
        <w:rPr>
          <w:rFonts w:asciiTheme="minorHAnsi" w:hAnsiTheme="minorHAnsi" w:cs="Arial"/>
          <w:sz w:val="20"/>
          <w:szCs w:val="20"/>
        </w:rPr>
        <w:t>should deal with wages, overtime rates, methods of payment, and deductions (if applicable).</w:t>
      </w:r>
      <w:r w:rsidR="009A71E3">
        <w:rPr>
          <w:rFonts w:asciiTheme="minorHAnsi" w:hAnsiTheme="minorHAnsi" w:cs="Arial"/>
          <w:sz w:val="20"/>
          <w:szCs w:val="20"/>
        </w:rPr>
        <w:t xml:space="preserve">  </w:t>
      </w:r>
    </w:p>
    <w:p w:rsidR="00E6006B" w:rsidRPr="00E40A8A" w:rsidRDefault="00E6006B" w:rsidP="00E6006B">
      <w:pPr>
        <w:pStyle w:val="ListParagraph"/>
        <w:numPr>
          <w:ilvl w:val="1"/>
          <w:numId w:val="3"/>
        </w:numPr>
        <w:rPr>
          <w:rFonts w:asciiTheme="minorHAnsi" w:hAnsiTheme="minorHAnsi" w:cs="Arial"/>
          <w:sz w:val="20"/>
          <w:szCs w:val="20"/>
        </w:rPr>
      </w:pPr>
      <w:r w:rsidRPr="007020D6">
        <w:rPr>
          <w:rFonts w:asciiTheme="minorHAnsi" w:hAnsiTheme="minorHAnsi" w:cs="Arial"/>
          <w:sz w:val="20"/>
          <w:szCs w:val="20"/>
          <w:lang w:val="en-AU"/>
        </w:rPr>
        <w:t>It should not be necessary to work overtime or achieve performance bonuses to</w:t>
      </w:r>
      <w:r w:rsidR="00715422">
        <w:rPr>
          <w:rFonts w:asciiTheme="minorHAnsi" w:hAnsiTheme="minorHAnsi" w:cs="Arial"/>
          <w:sz w:val="20"/>
          <w:szCs w:val="20"/>
          <w:lang w:val="en-AU"/>
        </w:rPr>
        <w:t xml:space="preserve"> earn the legal minimum wage</w:t>
      </w:r>
      <w:r w:rsidR="0005076B">
        <w:rPr>
          <w:rFonts w:asciiTheme="minorHAnsi" w:hAnsiTheme="minorHAnsi" w:cs="Arial"/>
          <w:sz w:val="20"/>
          <w:szCs w:val="20"/>
          <w:lang w:val="en-AU"/>
        </w:rPr>
        <w:t>, including under piece rate systems.</w:t>
      </w:r>
    </w:p>
    <w:p w:rsidR="00E40A8A" w:rsidRDefault="00E40A8A" w:rsidP="00E6006B">
      <w:pPr>
        <w:pStyle w:val="ListParagraph"/>
        <w:numPr>
          <w:ilvl w:val="1"/>
          <w:numId w:val="3"/>
        </w:numPr>
        <w:rPr>
          <w:rFonts w:asciiTheme="minorHAnsi" w:hAnsiTheme="minorHAnsi" w:cs="Arial"/>
          <w:sz w:val="20"/>
          <w:szCs w:val="20"/>
        </w:rPr>
      </w:pPr>
      <w:r>
        <w:rPr>
          <w:rFonts w:asciiTheme="minorHAnsi" w:hAnsiTheme="minorHAnsi" w:cs="Arial"/>
          <w:sz w:val="20"/>
          <w:szCs w:val="20"/>
        </w:rPr>
        <w:t xml:space="preserve">For part-time workers, the applicable wages levels are pro-rated as appropriate.  </w:t>
      </w:r>
    </w:p>
    <w:p w:rsidR="00E40A8A" w:rsidRPr="00E273F8" w:rsidRDefault="00E40A8A" w:rsidP="00E6006B">
      <w:pPr>
        <w:pStyle w:val="ListParagraph"/>
        <w:numPr>
          <w:ilvl w:val="1"/>
          <w:numId w:val="3"/>
        </w:numPr>
        <w:rPr>
          <w:rFonts w:asciiTheme="minorHAnsi" w:hAnsiTheme="minorHAnsi" w:cs="Arial"/>
          <w:sz w:val="20"/>
          <w:szCs w:val="20"/>
        </w:rPr>
      </w:pPr>
      <w:r w:rsidRPr="00E40A8A">
        <w:rPr>
          <w:rFonts w:asciiTheme="minorHAnsi" w:hAnsiTheme="minorHAnsi" w:cs="Arial"/>
          <w:sz w:val="20"/>
          <w:szCs w:val="20"/>
          <w:lang w:val="en-AU"/>
        </w:rPr>
        <w:t>Where probationary or training employment is legally allowed, the wage shall not be below the legal minimum</w:t>
      </w:r>
      <w:r>
        <w:rPr>
          <w:rFonts w:asciiTheme="minorHAnsi" w:hAnsiTheme="minorHAnsi" w:cs="Arial"/>
          <w:sz w:val="20"/>
          <w:szCs w:val="20"/>
          <w:lang w:val="en-AU"/>
        </w:rPr>
        <w:t xml:space="preserve"> applicable to that category of work.</w:t>
      </w:r>
    </w:p>
    <w:p w:rsidR="00E273F8" w:rsidRPr="008C6A87" w:rsidRDefault="00E273F8" w:rsidP="00E6006B">
      <w:pPr>
        <w:pStyle w:val="ListParagraph"/>
        <w:numPr>
          <w:ilvl w:val="1"/>
          <w:numId w:val="3"/>
        </w:numPr>
        <w:rPr>
          <w:rFonts w:asciiTheme="minorHAnsi" w:hAnsiTheme="minorHAnsi" w:cs="Arial"/>
          <w:sz w:val="20"/>
          <w:szCs w:val="20"/>
        </w:rPr>
      </w:pPr>
      <w:r w:rsidRPr="00E273F8">
        <w:rPr>
          <w:rFonts w:asciiTheme="minorHAnsi" w:hAnsiTheme="minorHAnsi" w:cs="Arial"/>
          <w:sz w:val="20"/>
          <w:szCs w:val="20"/>
        </w:rPr>
        <w:t xml:space="preserve">Piece rate payments are common in the diamond cutting/polishing sector </w:t>
      </w:r>
      <w:r>
        <w:rPr>
          <w:rFonts w:asciiTheme="minorHAnsi" w:hAnsiTheme="minorHAnsi" w:cs="Arial"/>
          <w:sz w:val="20"/>
          <w:szCs w:val="20"/>
        </w:rPr>
        <w:t>and to some extent in the</w:t>
      </w:r>
      <w:r w:rsidRPr="00E273F8">
        <w:rPr>
          <w:rFonts w:asciiTheme="minorHAnsi" w:hAnsiTheme="minorHAnsi" w:cs="Arial"/>
          <w:sz w:val="20"/>
          <w:szCs w:val="20"/>
        </w:rPr>
        <w:t xml:space="preserve"> manufacture of jewellery.   </w:t>
      </w:r>
      <w:r>
        <w:rPr>
          <w:rFonts w:asciiTheme="minorHAnsi" w:hAnsiTheme="minorHAnsi" w:cs="Arial"/>
          <w:sz w:val="20"/>
          <w:szCs w:val="20"/>
          <w:lang w:val="en-AU"/>
        </w:rPr>
        <w:t>Members</w:t>
      </w:r>
      <w:r w:rsidRPr="00E273F8">
        <w:rPr>
          <w:rFonts w:asciiTheme="minorHAnsi" w:hAnsiTheme="minorHAnsi" w:cs="Arial"/>
          <w:sz w:val="20"/>
          <w:szCs w:val="20"/>
          <w:lang w:val="en-AU"/>
        </w:rPr>
        <w:t xml:space="preserve"> shall not set production targets, piece rates or any other incentive or production system at such a level that workers need to work beyond </w:t>
      </w:r>
      <w:r>
        <w:rPr>
          <w:rFonts w:asciiTheme="minorHAnsi" w:hAnsiTheme="minorHAnsi" w:cs="Arial"/>
          <w:sz w:val="20"/>
          <w:szCs w:val="20"/>
          <w:lang w:val="en-AU"/>
        </w:rPr>
        <w:t>the applicable normal work week</w:t>
      </w:r>
      <w:r w:rsidRPr="00E273F8">
        <w:rPr>
          <w:rFonts w:asciiTheme="minorHAnsi" w:hAnsiTheme="minorHAnsi" w:cs="Arial"/>
          <w:sz w:val="20"/>
          <w:szCs w:val="20"/>
          <w:lang w:val="en-AU"/>
        </w:rPr>
        <w:t>, excluding overtime, in order to make at least the minimum wage or the prevailing industry wage, whichever is higher.</w:t>
      </w:r>
    </w:p>
    <w:p w:rsidR="0005076B" w:rsidRPr="00F25951" w:rsidRDefault="00F25951" w:rsidP="00E6006B">
      <w:pPr>
        <w:pStyle w:val="ListParagraph"/>
        <w:numPr>
          <w:ilvl w:val="1"/>
          <w:numId w:val="3"/>
        </w:numPr>
        <w:rPr>
          <w:rFonts w:asciiTheme="minorHAnsi" w:hAnsiTheme="minorHAnsi" w:cs="Arial"/>
          <w:sz w:val="20"/>
          <w:szCs w:val="20"/>
        </w:rPr>
      </w:pPr>
      <w:r w:rsidRPr="00F25951">
        <w:rPr>
          <w:rFonts w:asciiTheme="minorHAnsi" w:hAnsiTheme="minorHAnsi" w:cs="Arial"/>
          <w:sz w:val="20"/>
          <w:szCs w:val="20"/>
          <w:lang w:val="en-AU"/>
        </w:rPr>
        <w:t xml:space="preserve">Where payment of statutory benefits depends on registration of employees into social insurance schemes and the like, Members are responsible for the required administration to ensure that employees receive their benefits in accordance with the Applicable Law.  </w:t>
      </w:r>
    </w:p>
    <w:p w:rsidR="00E40A8A" w:rsidRPr="00E273F8" w:rsidRDefault="00E40A8A" w:rsidP="00E40A8A">
      <w:pPr>
        <w:pStyle w:val="ListParagraph"/>
        <w:numPr>
          <w:ilvl w:val="1"/>
          <w:numId w:val="3"/>
        </w:numPr>
        <w:rPr>
          <w:rFonts w:asciiTheme="minorHAnsi" w:hAnsiTheme="minorHAnsi" w:cs="Arial"/>
          <w:sz w:val="20"/>
          <w:szCs w:val="20"/>
        </w:rPr>
      </w:pPr>
      <w:r w:rsidRPr="00E273F8">
        <w:rPr>
          <w:rFonts w:asciiTheme="minorHAnsi" w:hAnsiTheme="minorHAnsi" w:cs="Arial"/>
          <w:sz w:val="20"/>
          <w:szCs w:val="20"/>
        </w:rPr>
        <w:lastRenderedPageBreak/>
        <w:t xml:space="preserve">As calculation of remuneration may depend on hours worked, see also the </w:t>
      </w:r>
      <w:r w:rsidRPr="00E273F8">
        <w:rPr>
          <w:rFonts w:asciiTheme="minorHAnsi" w:hAnsiTheme="minorHAnsi" w:cs="Arial"/>
          <w:b/>
          <w:color w:val="31849B" w:themeColor="accent5" w:themeShade="BF"/>
          <w:sz w:val="20"/>
          <w:szCs w:val="20"/>
        </w:rPr>
        <w:t>Working Hours</w:t>
      </w:r>
      <w:r w:rsidRPr="00E273F8">
        <w:rPr>
          <w:rFonts w:asciiTheme="minorHAnsi" w:hAnsiTheme="minorHAnsi" w:cs="Arial"/>
          <w:sz w:val="20"/>
          <w:szCs w:val="20"/>
        </w:rPr>
        <w:t xml:space="preserve"> guidance.</w:t>
      </w:r>
    </w:p>
    <w:p w:rsidR="00E6006B" w:rsidRDefault="00E6006B" w:rsidP="00E6006B">
      <w:pPr>
        <w:pStyle w:val="ListParagraph"/>
        <w:ind w:left="1080"/>
        <w:rPr>
          <w:rFonts w:asciiTheme="minorHAnsi" w:hAnsiTheme="minorHAnsi" w:cs="Arial"/>
          <w:sz w:val="20"/>
          <w:szCs w:val="20"/>
        </w:rPr>
      </w:pPr>
    </w:p>
    <w:p w:rsidR="00A04307" w:rsidRPr="001353C5" w:rsidRDefault="005D499F" w:rsidP="001353C5">
      <w:pPr>
        <w:rPr>
          <w:rFonts w:asciiTheme="minorHAnsi" w:hAnsiTheme="minorHAnsi" w:cs="Arial"/>
          <w:b/>
          <w:i/>
          <w:sz w:val="20"/>
          <w:szCs w:val="20"/>
        </w:rPr>
      </w:pPr>
      <w:r w:rsidRPr="005D499F">
        <w:rPr>
          <w:noProof/>
          <w:lang w:val="en-AU" w:eastAsia="en-AU"/>
        </w:rPr>
        <w:pict>
          <v:shapetype id="_x0000_t202" coordsize="21600,21600" o:spt="202" path="m,l,21600r21600,l21600,xe">
            <v:stroke joinstyle="miter"/>
            <v:path gradientshapeok="t" o:connecttype="rect"/>
          </v:shapetype>
          <v:shape id="_x0000_s1027" type="#_x0000_t202" style="position:absolute;margin-left:9.55pt;margin-top:5.75pt;width:456.55pt;height:161.2pt;z-index:-251657216;mso-width-relative:margin;mso-height-relative:margin" wrapcoords="-98 -72 -98 21528 21698 21528 21698 -72 -98 -72" fillcolor="#eaf1dd [662]">
            <v:textbox style="mso-next-textbox:#_x0000_s1027">
              <w:txbxContent>
                <w:p w:rsidR="008C6A87" w:rsidRPr="00F00839" w:rsidRDefault="008C6A87" w:rsidP="008C6A87">
                  <w:pPr>
                    <w:contextualSpacing/>
                    <w:rPr>
                      <w:rFonts w:asciiTheme="minorHAnsi" w:hAnsiTheme="minorHAnsi" w:cs="Arial"/>
                      <w:b/>
                      <w:sz w:val="18"/>
                      <w:szCs w:val="20"/>
                      <w:lang w:val="en-US"/>
                    </w:rPr>
                  </w:pPr>
                  <w:r w:rsidRPr="00F00839">
                    <w:rPr>
                      <w:rFonts w:asciiTheme="minorHAnsi" w:hAnsiTheme="minorHAnsi" w:cs="Arial"/>
                      <w:b/>
                      <w:sz w:val="18"/>
                      <w:szCs w:val="20"/>
                      <w:lang w:val="en-US"/>
                    </w:rPr>
                    <w:t xml:space="preserve">Box </w:t>
                  </w:r>
                  <w:r w:rsidRPr="00F00839">
                    <w:rPr>
                      <w:rFonts w:asciiTheme="minorHAnsi" w:hAnsiTheme="minorHAnsi" w:cs="Arial"/>
                      <w:b/>
                      <w:sz w:val="18"/>
                      <w:szCs w:val="20"/>
                      <w:highlight w:val="yellow"/>
                      <w:lang w:val="en-US"/>
                    </w:rPr>
                    <w:t>X</w:t>
                  </w:r>
                  <w:r w:rsidRPr="00F00839">
                    <w:rPr>
                      <w:rFonts w:asciiTheme="minorHAnsi" w:hAnsiTheme="minorHAnsi" w:cs="Arial"/>
                      <w:b/>
                      <w:sz w:val="18"/>
                      <w:szCs w:val="20"/>
                      <w:lang w:val="en-US"/>
                    </w:rPr>
                    <w:t xml:space="preserve">:  </w:t>
                  </w:r>
                  <w:r w:rsidR="00F00839" w:rsidRPr="00F00839">
                    <w:rPr>
                      <w:rFonts w:asciiTheme="minorHAnsi" w:hAnsiTheme="minorHAnsi" w:cs="Arial"/>
                      <w:b/>
                      <w:sz w:val="18"/>
                      <w:szCs w:val="20"/>
                      <w:lang w:val="en-US"/>
                    </w:rPr>
                    <w:t xml:space="preserve">India </w:t>
                  </w:r>
                  <w:r w:rsidR="00F00839">
                    <w:rPr>
                      <w:rFonts w:asciiTheme="minorHAnsi" w:hAnsiTheme="minorHAnsi" w:cs="Arial"/>
                      <w:b/>
                      <w:sz w:val="18"/>
                      <w:szCs w:val="20"/>
                      <w:lang w:val="en-US"/>
                    </w:rPr>
                    <w:t>–</w:t>
                  </w:r>
                  <w:r w:rsidR="00F00839" w:rsidRPr="00F00839">
                    <w:rPr>
                      <w:rFonts w:asciiTheme="minorHAnsi" w:hAnsiTheme="minorHAnsi" w:cs="Arial"/>
                      <w:b/>
                      <w:sz w:val="18"/>
                      <w:szCs w:val="20"/>
                      <w:lang w:val="en-US"/>
                    </w:rPr>
                    <w:t xml:space="preserve"> </w:t>
                  </w:r>
                  <w:r w:rsidR="00F00839">
                    <w:rPr>
                      <w:rFonts w:asciiTheme="minorHAnsi" w:hAnsiTheme="minorHAnsi" w:cs="Arial"/>
                      <w:b/>
                      <w:sz w:val="18"/>
                      <w:szCs w:val="20"/>
                      <w:lang w:val="en-US"/>
                    </w:rPr>
                    <w:t xml:space="preserve">Employees </w:t>
                  </w:r>
                  <w:r w:rsidRPr="00F00839">
                    <w:rPr>
                      <w:rFonts w:asciiTheme="minorHAnsi" w:hAnsiTheme="minorHAnsi" w:cs="Arial"/>
                      <w:b/>
                      <w:sz w:val="18"/>
                      <w:szCs w:val="20"/>
                      <w:lang w:val="en-US"/>
                    </w:rPr>
                    <w:t xml:space="preserve">Provident Fund </w:t>
                  </w:r>
                </w:p>
                <w:p w:rsidR="009A37BA" w:rsidRDefault="009A37BA" w:rsidP="009A37BA">
                  <w:pPr>
                    <w:contextualSpacing/>
                    <w:rPr>
                      <w:rFonts w:asciiTheme="minorHAnsi" w:hAnsiTheme="minorHAnsi" w:cs="Arial"/>
                      <w:sz w:val="18"/>
                      <w:szCs w:val="20"/>
                    </w:rPr>
                  </w:pPr>
                  <w:r>
                    <w:rPr>
                      <w:rFonts w:asciiTheme="minorHAnsi" w:hAnsiTheme="minorHAnsi" w:cs="Arial"/>
                      <w:sz w:val="18"/>
                      <w:szCs w:val="20"/>
                    </w:rPr>
                    <w:t>In 2011</w:t>
                  </w:r>
                  <w:r w:rsidRPr="009A37BA">
                    <w:rPr>
                      <w:rFonts w:asciiTheme="minorHAnsi" w:hAnsiTheme="minorHAnsi" w:cs="Arial"/>
                      <w:sz w:val="18"/>
                      <w:szCs w:val="20"/>
                    </w:rPr>
                    <w:t xml:space="preserve">, the Madras high court and the Madhya Pradesh high court in two separate cases held that various allowances paid by the employer to its employees under different heads such as conveyance, education, food concession, medical, special holidays, night shift incentives, city compensatory allowance, etc., qualified as basic wages under section 2(b) of the PF Act and needed to be included while </w:t>
                  </w:r>
                  <w:r>
                    <w:rPr>
                      <w:rFonts w:asciiTheme="minorHAnsi" w:hAnsiTheme="minorHAnsi" w:cs="Arial"/>
                      <w:sz w:val="18"/>
                      <w:szCs w:val="20"/>
                    </w:rPr>
                    <w:t>computing</w:t>
                  </w:r>
                  <w:r w:rsidRPr="009A37BA">
                    <w:rPr>
                      <w:rFonts w:asciiTheme="minorHAnsi" w:hAnsiTheme="minorHAnsi" w:cs="Arial"/>
                      <w:sz w:val="18"/>
                      <w:szCs w:val="20"/>
                    </w:rPr>
                    <w:t xml:space="preserve"> the PF contribution.</w:t>
                  </w:r>
                </w:p>
                <w:p w:rsidR="009A37BA" w:rsidRDefault="00F00839">
                  <w:pPr>
                    <w:contextualSpacing/>
                    <w:rPr>
                      <w:rFonts w:asciiTheme="minorHAnsi" w:hAnsiTheme="minorHAnsi" w:cs="Arial"/>
                      <w:sz w:val="18"/>
                      <w:szCs w:val="20"/>
                    </w:rPr>
                  </w:pPr>
                  <w:r>
                    <w:rPr>
                      <w:rFonts w:asciiTheme="minorHAnsi" w:hAnsiTheme="minorHAnsi" w:cs="Arial"/>
                      <w:sz w:val="18"/>
                      <w:szCs w:val="20"/>
                    </w:rPr>
                    <w:t xml:space="preserve">The Employees Provident Fund Organisation (EPFO) issued a </w:t>
                  </w:r>
                  <w:r w:rsidRPr="00F00839">
                    <w:rPr>
                      <w:rFonts w:asciiTheme="minorHAnsi" w:hAnsiTheme="minorHAnsi" w:cs="Arial"/>
                      <w:sz w:val="18"/>
                      <w:szCs w:val="20"/>
                    </w:rPr>
                    <w:t>circular dated November 30, 2012</w:t>
                  </w:r>
                  <w:r w:rsidR="009A37BA">
                    <w:rPr>
                      <w:rFonts w:asciiTheme="minorHAnsi" w:hAnsiTheme="minorHAnsi" w:cs="Arial"/>
                      <w:sz w:val="18"/>
                      <w:szCs w:val="20"/>
                    </w:rPr>
                    <w:t xml:space="preserve"> to clarify the calculation basis for Provident Fund (PF) contributions.  The circular </w:t>
                  </w:r>
                  <w:r w:rsidR="009A37BA" w:rsidRPr="009A37BA">
                    <w:rPr>
                      <w:rFonts w:asciiTheme="minorHAnsi" w:hAnsiTheme="minorHAnsi" w:cs="Arial"/>
                      <w:sz w:val="18"/>
                      <w:szCs w:val="20"/>
                    </w:rPr>
                    <w:t>states that basic wages will include all allowances which are "ordinarily, necessarily and uniformly" paid to the employees. Thus, various allowances such as conveyance, educational allowance, medical allowance, etc., will have to be taken into consideration while computing the PF contribution.</w:t>
                  </w:r>
                  <w:r w:rsidR="009A37BA">
                    <w:rPr>
                      <w:rFonts w:asciiTheme="minorHAnsi" w:hAnsiTheme="minorHAnsi" w:cs="Arial"/>
                      <w:sz w:val="18"/>
                      <w:szCs w:val="20"/>
                    </w:rPr>
                    <w:t xml:space="preserve">  In December 2012, the circular was put in temporary abeyance pending further investigation by the EPFO.</w:t>
                  </w:r>
                </w:p>
                <w:p w:rsidR="009A37BA" w:rsidRPr="009A37BA" w:rsidRDefault="009A37BA">
                  <w:pPr>
                    <w:contextualSpacing/>
                    <w:rPr>
                      <w:rFonts w:asciiTheme="minorHAnsi" w:hAnsiTheme="minorHAnsi" w:cs="Arial"/>
                      <w:sz w:val="18"/>
                      <w:szCs w:val="20"/>
                    </w:rPr>
                  </w:pPr>
                  <w:r>
                    <w:rPr>
                      <w:rFonts w:asciiTheme="minorHAnsi" w:hAnsiTheme="minorHAnsi" w:cs="Arial"/>
                      <w:sz w:val="18"/>
                      <w:szCs w:val="20"/>
                    </w:rPr>
                    <w:t xml:space="preserve">In view of the ongoing clarification process being undertaken by the EPFO, the RJC position on calculating </w:t>
                  </w:r>
                  <w:r w:rsidR="00A04307">
                    <w:rPr>
                      <w:rFonts w:asciiTheme="minorHAnsi" w:hAnsiTheme="minorHAnsi" w:cs="Arial"/>
                      <w:sz w:val="18"/>
                      <w:szCs w:val="20"/>
                    </w:rPr>
                    <w:t xml:space="preserve">employees’ PF </w:t>
                  </w:r>
                  <w:r>
                    <w:rPr>
                      <w:rFonts w:asciiTheme="minorHAnsi" w:hAnsiTheme="minorHAnsi" w:cs="Arial"/>
                      <w:sz w:val="18"/>
                      <w:szCs w:val="20"/>
                    </w:rPr>
                    <w:t xml:space="preserve">contributions is that Members need to be able to justify their calculation basis to auditors, based on section 2(b) of the PF Act.  </w:t>
                  </w:r>
                  <w:r w:rsidR="00A04307">
                    <w:rPr>
                      <w:rFonts w:asciiTheme="minorHAnsi" w:hAnsiTheme="minorHAnsi" w:cs="Arial"/>
                      <w:sz w:val="18"/>
                      <w:szCs w:val="20"/>
                    </w:rPr>
                    <w:t>Applicable Law, which includes applicable high court decisions, should be taken into account in making this determination.</w:t>
                  </w:r>
                </w:p>
              </w:txbxContent>
            </v:textbox>
            <w10:wrap type="tight"/>
          </v:shape>
        </w:pict>
      </w:r>
    </w:p>
    <w:p w:rsidR="007D15F6" w:rsidRPr="007D15F6" w:rsidRDefault="00E6006B" w:rsidP="00A04307">
      <w:pPr>
        <w:pStyle w:val="ListParagraph"/>
        <w:numPr>
          <w:ilvl w:val="0"/>
          <w:numId w:val="3"/>
        </w:numPr>
        <w:rPr>
          <w:rFonts w:asciiTheme="minorHAnsi" w:hAnsiTheme="minorHAnsi" w:cs="Arial"/>
          <w:sz w:val="20"/>
          <w:szCs w:val="20"/>
          <w:lang w:val="en-AU"/>
        </w:rPr>
      </w:pPr>
      <w:r w:rsidRPr="005D3AF3">
        <w:rPr>
          <w:rFonts w:asciiTheme="minorHAnsi" w:hAnsiTheme="minorHAnsi" w:cs="Arial"/>
          <w:b/>
          <w:i/>
          <w:sz w:val="20"/>
          <w:szCs w:val="20"/>
        </w:rPr>
        <w:t xml:space="preserve">COP </w:t>
      </w:r>
      <w:r w:rsidR="005D3AF3" w:rsidRPr="005D3AF3">
        <w:rPr>
          <w:rFonts w:asciiTheme="minorHAnsi" w:hAnsiTheme="minorHAnsi" w:cs="Arial"/>
          <w:b/>
          <w:i/>
          <w:sz w:val="20"/>
          <w:szCs w:val="20"/>
        </w:rPr>
        <w:t>15</w:t>
      </w:r>
      <w:r w:rsidRPr="005D3AF3">
        <w:rPr>
          <w:rFonts w:asciiTheme="minorHAnsi" w:hAnsiTheme="minorHAnsi" w:cs="Arial"/>
          <w:b/>
          <w:i/>
          <w:sz w:val="20"/>
          <w:szCs w:val="20"/>
        </w:rPr>
        <w:t>.2: Overtime wages:</w:t>
      </w:r>
      <w:r w:rsidRPr="005D3AF3">
        <w:rPr>
          <w:rFonts w:asciiTheme="minorHAnsi" w:hAnsiTheme="minorHAnsi" w:cs="Arial"/>
          <w:sz w:val="20"/>
          <w:szCs w:val="20"/>
        </w:rPr>
        <w:t xml:space="preserve">  </w:t>
      </w:r>
      <w:r w:rsidR="005D3AF3" w:rsidRPr="005D3AF3">
        <w:rPr>
          <w:rFonts w:asciiTheme="minorHAnsi" w:hAnsiTheme="minorHAnsi" w:cs="Arial"/>
          <w:i/>
          <w:sz w:val="20"/>
          <w:szCs w:val="20"/>
          <w:lang w:val="en-AU"/>
        </w:rPr>
        <w:t>Members shall reimburse overtime work at a rate at least equal to that r</w:t>
      </w:r>
      <w:r w:rsidR="00BF0C16">
        <w:rPr>
          <w:rFonts w:asciiTheme="minorHAnsi" w:hAnsiTheme="minorHAnsi" w:cs="Arial"/>
          <w:i/>
          <w:sz w:val="20"/>
          <w:szCs w:val="20"/>
          <w:lang w:val="en-AU"/>
        </w:rPr>
        <w:t>equired by Applicable Law or a Collective Bargaining A</w:t>
      </w:r>
      <w:r w:rsidR="005D3AF3" w:rsidRPr="005D3AF3">
        <w:rPr>
          <w:rFonts w:asciiTheme="minorHAnsi" w:hAnsiTheme="minorHAnsi" w:cs="Arial"/>
          <w:i/>
          <w:sz w:val="20"/>
          <w:szCs w:val="20"/>
          <w:lang w:val="en-AU"/>
        </w:rPr>
        <w:t>greement, or where unregulated by either, at a premium rate at least equal to the prevailing industry standards.</w:t>
      </w:r>
      <w:r w:rsidR="00F410E2">
        <w:rPr>
          <w:rFonts w:asciiTheme="minorHAnsi" w:hAnsiTheme="minorHAnsi" w:cs="Arial"/>
          <w:i/>
          <w:sz w:val="20"/>
          <w:szCs w:val="20"/>
          <w:lang w:val="en-AU"/>
        </w:rPr>
        <w:t xml:space="preserve"> </w:t>
      </w:r>
    </w:p>
    <w:p w:rsidR="00E6006B" w:rsidRPr="005D3AF3" w:rsidRDefault="00E6006B" w:rsidP="007D15F6">
      <w:pPr>
        <w:pStyle w:val="ListParagraph"/>
        <w:ind w:left="360"/>
        <w:rPr>
          <w:rFonts w:asciiTheme="minorHAnsi" w:hAnsiTheme="minorHAnsi" w:cs="Arial"/>
          <w:sz w:val="20"/>
          <w:szCs w:val="20"/>
          <w:lang w:val="en-AU"/>
        </w:rPr>
      </w:pPr>
      <w:r w:rsidRPr="00AB7668">
        <w:rPr>
          <w:rFonts w:asciiTheme="minorHAnsi" w:hAnsiTheme="minorHAnsi" w:cs="Arial"/>
          <w:b/>
          <w:sz w:val="20"/>
          <w:szCs w:val="20"/>
          <w:lang w:val="en-AU"/>
        </w:rPr>
        <w:t>Points to consider:</w:t>
      </w:r>
    </w:p>
    <w:p w:rsidR="00E6006B" w:rsidRPr="00A57A15" w:rsidRDefault="00E6006B" w:rsidP="00E6006B">
      <w:pPr>
        <w:pStyle w:val="ListParagraph"/>
        <w:numPr>
          <w:ilvl w:val="1"/>
          <w:numId w:val="3"/>
        </w:numPr>
        <w:rPr>
          <w:rFonts w:asciiTheme="minorHAnsi" w:hAnsiTheme="minorHAnsi" w:cs="Arial"/>
          <w:sz w:val="20"/>
          <w:szCs w:val="20"/>
        </w:rPr>
      </w:pPr>
      <w:r w:rsidRPr="007020D6">
        <w:rPr>
          <w:rFonts w:asciiTheme="minorHAnsi" w:hAnsiTheme="minorHAnsi" w:cs="Arial"/>
          <w:sz w:val="20"/>
          <w:szCs w:val="20"/>
          <w:lang w:val="en-AU"/>
        </w:rPr>
        <w:t xml:space="preserve">A premium rate means a higher rate of pay than the regular workweek rate.  There is no common international rate for overtime so it is important to be aware of Applicable Law, collective </w:t>
      </w:r>
      <w:r w:rsidR="00BF0C16">
        <w:rPr>
          <w:rFonts w:asciiTheme="minorHAnsi" w:hAnsiTheme="minorHAnsi" w:cs="Arial"/>
          <w:sz w:val="20"/>
          <w:szCs w:val="20"/>
          <w:lang w:val="en-AU"/>
        </w:rPr>
        <w:t xml:space="preserve">bargaining </w:t>
      </w:r>
      <w:r w:rsidRPr="007020D6">
        <w:rPr>
          <w:rFonts w:asciiTheme="minorHAnsi" w:hAnsiTheme="minorHAnsi" w:cs="Arial"/>
          <w:sz w:val="20"/>
          <w:szCs w:val="20"/>
          <w:lang w:val="en-AU"/>
        </w:rPr>
        <w:t>agreements and/or comparable industry standards.</w:t>
      </w:r>
      <w:r w:rsidR="001353C5">
        <w:rPr>
          <w:rFonts w:asciiTheme="minorHAnsi" w:hAnsiTheme="minorHAnsi" w:cs="Arial"/>
          <w:sz w:val="20"/>
          <w:szCs w:val="20"/>
          <w:lang w:val="en-AU"/>
        </w:rPr>
        <w:t xml:space="preserve">  See also guidance on </w:t>
      </w:r>
      <w:r w:rsidR="001353C5" w:rsidRPr="001353C5">
        <w:rPr>
          <w:rFonts w:asciiTheme="minorHAnsi" w:hAnsiTheme="minorHAnsi" w:cs="Arial"/>
          <w:b/>
          <w:color w:val="31849B" w:themeColor="accent5" w:themeShade="BF"/>
          <w:sz w:val="20"/>
          <w:szCs w:val="20"/>
          <w:lang w:val="en-AU"/>
        </w:rPr>
        <w:t>Legal Compliance.</w:t>
      </w:r>
    </w:p>
    <w:p w:rsidR="00A57A15" w:rsidRDefault="00A57A15" w:rsidP="00E6006B">
      <w:pPr>
        <w:pStyle w:val="ListParagraph"/>
        <w:numPr>
          <w:ilvl w:val="1"/>
          <w:numId w:val="3"/>
        </w:numPr>
        <w:rPr>
          <w:rFonts w:asciiTheme="minorHAnsi" w:hAnsiTheme="minorHAnsi" w:cs="Arial"/>
          <w:sz w:val="20"/>
          <w:szCs w:val="20"/>
        </w:rPr>
      </w:pPr>
      <w:r>
        <w:rPr>
          <w:rFonts w:asciiTheme="minorHAnsi" w:hAnsiTheme="minorHAnsi" w:cs="Arial"/>
          <w:sz w:val="20"/>
          <w:szCs w:val="20"/>
          <w:lang w:val="en-AU"/>
        </w:rPr>
        <w:t xml:space="preserve">Overtime pay benefits should be calculated in accordance with Applicable Law or any collective agreements.  Where neither </w:t>
      </w:r>
      <w:proofErr w:type="gramStart"/>
      <w:r>
        <w:rPr>
          <w:rFonts w:asciiTheme="minorHAnsi" w:hAnsiTheme="minorHAnsi" w:cs="Arial"/>
          <w:sz w:val="20"/>
          <w:szCs w:val="20"/>
          <w:lang w:val="en-AU"/>
        </w:rPr>
        <w:t>provide</w:t>
      </w:r>
      <w:proofErr w:type="gramEnd"/>
      <w:r>
        <w:rPr>
          <w:rFonts w:asciiTheme="minorHAnsi" w:hAnsiTheme="minorHAnsi" w:cs="Arial"/>
          <w:sz w:val="20"/>
          <w:szCs w:val="20"/>
          <w:lang w:val="en-AU"/>
        </w:rPr>
        <w:t xml:space="preserve"> specific direction on method of overtime calculation, overtime benefits should be calculated at a premium rate on the wages </w:t>
      </w:r>
      <w:r w:rsidR="0005076B">
        <w:rPr>
          <w:rFonts w:asciiTheme="minorHAnsi" w:hAnsiTheme="minorHAnsi" w:cs="Arial"/>
          <w:sz w:val="20"/>
          <w:szCs w:val="20"/>
          <w:lang w:val="en-AU"/>
        </w:rPr>
        <w:t xml:space="preserve">paid to that employee </w:t>
      </w:r>
      <w:r>
        <w:rPr>
          <w:rFonts w:asciiTheme="minorHAnsi" w:hAnsiTheme="minorHAnsi" w:cs="Arial"/>
          <w:sz w:val="20"/>
          <w:szCs w:val="20"/>
          <w:lang w:val="en-AU"/>
        </w:rPr>
        <w:t>for a normal work week.</w:t>
      </w:r>
      <w:r w:rsidR="00AB7668">
        <w:rPr>
          <w:rFonts w:asciiTheme="minorHAnsi" w:hAnsiTheme="minorHAnsi" w:cs="Arial"/>
          <w:sz w:val="20"/>
          <w:szCs w:val="20"/>
          <w:lang w:val="en-AU"/>
        </w:rPr>
        <w:t xml:space="preserve"> The rate should be equal to or greater than the prevailing industry standards.</w:t>
      </w:r>
    </w:p>
    <w:p w:rsidR="00E6006B" w:rsidRDefault="00E6006B" w:rsidP="00E6006B">
      <w:pPr>
        <w:pStyle w:val="ListParagraph"/>
        <w:numPr>
          <w:ilvl w:val="1"/>
          <w:numId w:val="3"/>
        </w:numPr>
        <w:rPr>
          <w:rFonts w:asciiTheme="minorHAnsi" w:hAnsiTheme="minorHAnsi" w:cs="Arial"/>
          <w:sz w:val="20"/>
          <w:szCs w:val="20"/>
          <w:lang w:val="en-AU"/>
        </w:rPr>
      </w:pPr>
      <w:r w:rsidRPr="007020D6">
        <w:rPr>
          <w:rFonts w:asciiTheme="minorHAnsi" w:hAnsiTheme="minorHAnsi" w:cs="Arial"/>
          <w:sz w:val="20"/>
          <w:szCs w:val="20"/>
        </w:rPr>
        <w:t>O</w:t>
      </w:r>
      <w:proofErr w:type="spellStart"/>
      <w:r w:rsidRPr="007020D6">
        <w:rPr>
          <w:rFonts w:asciiTheme="minorHAnsi" w:hAnsiTheme="minorHAnsi" w:cs="Arial"/>
          <w:sz w:val="20"/>
          <w:szCs w:val="20"/>
          <w:lang w:val="en-AU"/>
        </w:rPr>
        <w:t>vertime</w:t>
      </w:r>
      <w:proofErr w:type="spellEnd"/>
      <w:r w:rsidRPr="007020D6">
        <w:rPr>
          <w:rFonts w:asciiTheme="minorHAnsi" w:hAnsiTheme="minorHAnsi" w:cs="Arial"/>
          <w:sz w:val="20"/>
          <w:szCs w:val="20"/>
          <w:lang w:val="en-AU"/>
        </w:rPr>
        <w:t xml:space="preserve"> pay benefits apply to </w:t>
      </w:r>
      <w:r w:rsidR="00FD0345">
        <w:rPr>
          <w:rFonts w:asciiTheme="minorHAnsi" w:hAnsiTheme="minorHAnsi" w:cs="Arial"/>
          <w:sz w:val="20"/>
          <w:szCs w:val="20"/>
          <w:lang w:val="en-AU"/>
        </w:rPr>
        <w:t>those</w:t>
      </w:r>
      <w:r w:rsidRPr="007020D6">
        <w:rPr>
          <w:rFonts w:asciiTheme="minorHAnsi" w:hAnsiTheme="minorHAnsi" w:cs="Arial"/>
          <w:sz w:val="20"/>
          <w:szCs w:val="20"/>
          <w:lang w:val="en-AU"/>
        </w:rPr>
        <w:t xml:space="preserve"> workers and to those managers who have a contract with defined hours</w:t>
      </w:r>
      <w:r w:rsidR="00C61CE5">
        <w:rPr>
          <w:rFonts w:asciiTheme="minorHAnsi" w:hAnsiTheme="minorHAnsi" w:cs="Arial"/>
          <w:sz w:val="20"/>
          <w:szCs w:val="20"/>
          <w:lang w:val="en-AU"/>
        </w:rPr>
        <w:t xml:space="preserve">.  </w:t>
      </w:r>
      <w:r w:rsidRPr="007020D6">
        <w:rPr>
          <w:rFonts w:asciiTheme="minorHAnsi" w:hAnsiTheme="minorHAnsi" w:cs="Arial"/>
          <w:sz w:val="20"/>
          <w:szCs w:val="20"/>
          <w:lang w:val="en-AU"/>
        </w:rPr>
        <w:t xml:space="preserve">It is not required for managers who </w:t>
      </w:r>
      <w:r w:rsidR="005D3AF3">
        <w:rPr>
          <w:rFonts w:asciiTheme="minorHAnsi" w:hAnsiTheme="minorHAnsi" w:cs="Arial"/>
          <w:sz w:val="20"/>
          <w:szCs w:val="20"/>
          <w:lang w:val="en-AU"/>
        </w:rPr>
        <w:t xml:space="preserve">genuinely </w:t>
      </w:r>
      <w:r w:rsidRPr="007020D6">
        <w:rPr>
          <w:rFonts w:asciiTheme="minorHAnsi" w:hAnsiTheme="minorHAnsi" w:cs="Arial"/>
          <w:sz w:val="20"/>
          <w:szCs w:val="20"/>
          <w:lang w:val="en-AU"/>
        </w:rPr>
        <w:t xml:space="preserve">set their own work schedules and hours. </w:t>
      </w:r>
    </w:p>
    <w:p w:rsidR="005D3AF3" w:rsidRPr="00734013" w:rsidRDefault="005D3AF3" w:rsidP="005D3AF3">
      <w:pPr>
        <w:pStyle w:val="ListParagraph"/>
        <w:numPr>
          <w:ilvl w:val="1"/>
          <w:numId w:val="3"/>
        </w:numPr>
        <w:rPr>
          <w:rFonts w:asciiTheme="minorHAnsi" w:hAnsiTheme="minorHAnsi" w:cs="Arial"/>
          <w:sz w:val="20"/>
          <w:szCs w:val="20"/>
          <w:lang w:val="en-AU"/>
        </w:rPr>
      </w:pPr>
      <w:r w:rsidRPr="007020D6">
        <w:rPr>
          <w:rFonts w:asciiTheme="minorHAnsi" w:hAnsiTheme="minorHAnsi" w:cs="Arial"/>
          <w:sz w:val="20"/>
          <w:szCs w:val="20"/>
          <w:lang w:val="en-AU"/>
        </w:rPr>
        <w:t>Any piece</w:t>
      </w:r>
      <w:r>
        <w:rPr>
          <w:rFonts w:asciiTheme="minorHAnsi" w:hAnsiTheme="minorHAnsi" w:cs="Arial"/>
          <w:sz w:val="20"/>
          <w:szCs w:val="20"/>
          <w:lang w:val="en-AU"/>
        </w:rPr>
        <w:t xml:space="preserve"> </w:t>
      </w:r>
      <w:r w:rsidRPr="007020D6">
        <w:rPr>
          <w:rFonts w:asciiTheme="minorHAnsi" w:hAnsiTheme="minorHAnsi" w:cs="Arial"/>
          <w:sz w:val="20"/>
          <w:szCs w:val="20"/>
          <w:lang w:val="en-AU"/>
        </w:rPr>
        <w:t xml:space="preserve">work </w:t>
      </w:r>
      <w:r w:rsidR="00A57A15">
        <w:rPr>
          <w:rFonts w:asciiTheme="minorHAnsi" w:hAnsiTheme="minorHAnsi" w:cs="Arial"/>
          <w:sz w:val="20"/>
          <w:szCs w:val="20"/>
          <w:lang w:val="en-AU"/>
        </w:rPr>
        <w:t xml:space="preserve">production in hours worked </w:t>
      </w:r>
      <w:r w:rsidRPr="007020D6">
        <w:rPr>
          <w:rFonts w:asciiTheme="minorHAnsi" w:hAnsiTheme="minorHAnsi" w:cs="Arial"/>
          <w:sz w:val="20"/>
          <w:szCs w:val="20"/>
          <w:lang w:val="en-AU"/>
        </w:rPr>
        <w:t xml:space="preserve">beyond the </w:t>
      </w:r>
      <w:r>
        <w:rPr>
          <w:rFonts w:asciiTheme="minorHAnsi" w:hAnsiTheme="minorHAnsi" w:cs="Arial"/>
          <w:sz w:val="20"/>
          <w:szCs w:val="20"/>
          <w:lang w:val="en-AU"/>
        </w:rPr>
        <w:t xml:space="preserve">normal work week </w:t>
      </w:r>
      <w:r w:rsidRPr="007020D6">
        <w:rPr>
          <w:rFonts w:asciiTheme="minorHAnsi" w:hAnsiTheme="minorHAnsi" w:cs="Arial"/>
          <w:sz w:val="20"/>
          <w:szCs w:val="20"/>
          <w:lang w:val="en-AU"/>
        </w:rPr>
        <w:t>should be paid at a premium rate</w:t>
      </w:r>
      <w:r w:rsidR="00A57A15">
        <w:rPr>
          <w:rFonts w:asciiTheme="minorHAnsi" w:hAnsiTheme="minorHAnsi" w:cs="Arial"/>
          <w:sz w:val="20"/>
          <w:szCs w:val="20"/>
          <w:lang w:val="en-AU"/>
        </w:rPr>
        <w:t>, as overtime</w:t>
      </w:r>
      <w:r w:rsidRPr="007020D6">
        <w:rPr>
          <w:rFonts w:asciiTheme="minorHAnsi" w:hAnsiTheme="minorHAnsi" w:cs="Arial"/>
          <w:sz w:val="20"/>
          <w:szCs w:val="20"/>
          <w:lang w:val="en-AU"/>
        </w:rPr>
        <w:t xml:space="preserve">. Calculating overtime incentives under a variable piece rate compensation structure can be very complex. A simple incentive system such as a flat rate (for example, 1 cent extra per item for piece rate production above quota and/or beyond the 40- or 48-hour week) can be easier to understand and therefore implement for </w:t>
      </w:r>
      <w:r>
        <w:rPr>
          <w:rFonts w:asciiTheme="minorHAnsi" w:hAnsiTheme="minorHAnsi" w:cs="Arial"/>
          <w:sz w:val="20"/>
          <w:szCs w:val="20"/>
          <w:lang w:val="en-AU"/>
        </w:rPr>
        <w:t xml:space="preserve">both </w:t>
      </w:r>
      <w:r w:rsidRPr="007020D6">
        <w:rPr>
          <w:rFonts w:asciiTheme="minorHAnsi" w:hAnsiTheme="minorHAnsi" w:cs="Arial"/>
          <w:sz w:val="20"/>
          <w:szCs w:val="20"/>
          <w:lang w:val="en-AU"/>
        </w:rPr>
        <w:t>workers and managers.</w:t>
      </w:r>
    </w:p>
    <w:p w:rsidR="00E6006B" w:rsidRPr="00E40A8A" w:rsidRDefault="00E40A8A" w:rsidP="00E6006B">
      <w:pPr>
        <w:pStyle w:val="ListParagraph"/>
        <w:numPr>
          <w:ilvl w:val="1"/>
          <w:numId w:val="3"/>
        </w:numPr>
        <w:rPr>
          <w:rFonts w:asciiTheme="minorHAnsi" w:hAnsiTheme="minorHAnsi" w:cs="Arial"/>
          <w:sz w:val="20"/>
          <w:szCs w:val="20"/>
        </w:rPr>
      </w:pPr>
      <w:r>
        <w:rPr>
          <w:rFonts w:asciiTheme="minorHAnsi" w:hAnsiTheme="minorHAnsi" w:cs="Arial"/>
          <w:sz w:val="20"/>
          <w:szCs w:val="20"/>
        </w:rPr>
        <w:t>As calculation of overtime depends on hours worked, s</w:t>
      </w:r>
      <w:r w:rsidRPr="00E40A8A">
        <w:rPr>
          <w:rFonts w:asciiTheme="minorHAnsi" w:hAnsiTheme="minorHAnsi" w:cs="Arial"/>
          <w:sz w:val="20"/>
          <w:szCs w:val="20"/>
        </w:rPr>
        <w:t xml:space="preserve">ee also the </w:t>
      </w:r>
      <w:r w:rsidRPr="00E40A8A">
        <w:rPr>
          <w:rFonts w:asciiTheme="minorHAnsi" w:hAnsiTheme="minorHAnsi" w:cs="Arial"/>
          <w:b/>
          <w:color w:val="31849B" w:themeColor="accent5" w:themeShade="BF"/>
          <w:sz w:val="20"/>
          <w:szCs w:val="20"/>
        </w:rPr>
        <w:t>Working Hours</w:t>
      </w:r>
      <w:r>
        <w:rPr>
          <w:rFonts w:asciiTheme="minorHAnsi" w:hAnsiTheme="minorHAnsi" w:cs="Arial"/>
          <w:sz w:val="20"/>
          <w:szCs w:val="20"/>
        </w:rPr>
        <w:t xml:space="preserve"> </w:t>
      </w:r>
      <w:r w:rsidRPr="00E40A8A">
        <w:rPr>
          <w:rFonts w:asciiTheme="minorHAnsi" w:hAnsiTheme="minorHAnsi" w:cs="Arial"/>
          <w:sz w:val="20"/>
          <w:szCs w:val="20"/>
        </w:rPr>
        <w:t>guidance.</w:t>
      </w:r>
    </w:p>
    <w:p w:rsidR="00E6006B" w:rsidRDefault="00E6006B" w:rsidP="00E6006B">
      <w:pPr>
        <w:pStyle w:val="ListParagraph"/>
        <w:rPr>
          <w:rFonts w:asciiTheme="minorHAnsi" w:hAnsiTheme="minorHAnsi" w:cs="Arial"/>
          <w:sz w:val="20"/>
          <w:szCs w:val="20"/>
        </w:rPr>
      </w:pPr>
    </w:p>
    <w:p w:rsidR="007D15F6" w:rsidRPr="007D15F6" w:rsidRDefault="00505110" w:rsidP="00E6006B">
      <w:pPr>
        <w:numPr>
          <w:ilvl w:val="0"/>
          <w:numId w:val="3"/>
        </w:numPr>
        <w:tabs>
          <w:tab w:val="num" w:pos="1080"/>
        </w:tabs>
        <w:rPr>
          <w:rFonts w:asciiTheme="minorHAnsi" w:hAnsiTheme="minorHAnsi" w:cs="Arial"/>
          <w:sz w:val="20"/>
          <w:szCs w:val="20"/>
          <w:lang w:val="en-AU"/>
        </w:rPr>
      </w:pPr>
      <w:r w:rsidRPr="00505110">
        <w:rPr>
          <w:rFonts w:asciiTheme="minorHAnsi" w:hAnsiTheme="minorHAnsi" w:cs="Arial"/>
          <w:b/>
          <w:i/>
          <w:sz w:val="20"/>
          <w:szCs w:val="20"/>
        </w:rPr>
        <w:t>COP 15</w:t>
      </w:r>
      <w:r w:rsidR="009B2A2B">
        <w:rPr>
          <w:rFonts w:asciiTheme="minorHAnsi" w:hAnsiTheme="minorHAnsi" w:cs="Arial"/>
          <w:b/>
          <w:i/>
          <w:sz w:val="20"/>
          <w:szCs w:val="20"/>
        </w:rPr>
        <w:t>.3:</w:t>
      </w:r>
      <w:r w:rsidR="00E6006B" w:rsidRPr="00505110">
        <w:rPr>
          <w:rFonts w:asciiTheme="minorHAnsi" w:hAnsiTheme="minorHAnsi" w:cs="Arial"/>
          <w:b/>
          <w:i/>
          <w:sz w:val="20"/>
          <w:szCs w:val="20"/>
        </w:rPr>
        <w:t xml:space="preserve"> Method of payment:</w:t>
      </w:r>
      <w:r w:rsidR="00E6006B" w:rsidRPr="00505110">
        <w:rPr>
          <w:rFonts w:asciiTheme="minorHAnsi" w:hAnsiTheme="minorHAnsi" w:cs="Arial"/>
          <w:sz w:val="20"/>
          <w:szCs w:val="20"/>
        </w:rPr>
        <w:t xml:space="preserve">  </w:t>
      </w:r>
      <w:r w:rsidRPr="00505110">
        <w:rPr>
          <w:rFonts w:asciiTheme="minorHAnsi" w:hAnsiTheme="minorHAnsi" w:cs="Arial"/>
          <w:i/>
          <w:sz w:val="20"/>
          <w:szCs w:val="20"/>
          <w:lang w:val="en-AU"/>
        </w:rPr>
        <w:t xml:space="preserve">Members shall make wage payments to Employees that are: </w:t>
      </w:r>
      <w:r>
        <w:rPr>
          <w:rFonts w:asciiTheme="minorHAnsi" w:hAnsiTheme="minorHAnsi" w:cs="Arial"/>
          <w:i/>
          <w:sz w:val="20"/>
          <w:szCs w:val="20"/>
          <w:lang w:val="en-AU"/>
        </w:rPr>
        <w:t xml:space="preserve">a) </w:t>
      </w:r>
      <w:r w:rsidR="00F410E2">
        <w:rPr>
          <w:rFonts w:asciiTheme="minorHAnsi" w:hAnsiTheme="minorHAnsi" w:cs="Arial"/>
          <w:i/>
          <w:sz w:val="20"/>
          <w:szCs w:val="20"/>
          <w:lang w:val="en-AU"/>
        </w:rPr>
        <w:t>O</w:t>
      </w:r>
      <w:r w:rsidRPr="00505110">
        <w:rPr>
          <w:rFonts w:asciiTheme="minorHAnsi" w:hAnsiTheme="minorHAnsi" w:cs="Arial"/>
          <w:i/>
          <w:sz w:val="20"/>
          <w:szCs w:val="20"/>
          <w:lang w:val="en-AU"/>
        </w:rPr>
        <w:t xml:space="preserve">n a regular and pre-determined basis, and not delayed or deferred; </w:t>
      </w:r>
      <w:r w:rsidR="00F410E2">
        <w:rPr>
          <w:rFonts w:asciiTheme="minorHAnsi" w:hAnsiTheme="minorHAnsi" w:cs="Arial"/>
          <w:i/>
          <w:sz w:val="20"/>
          <w:szCs w:val="20"/>
          <w:lang w:val="en-AU"/>
        </w:rPr>
        <w:t>b) B</w:t>
      </w:r>
      <w:r w:rsidRPr="00505110">
        <w:rPr>
          <w:rFonts w:asciiTheme="minorHAnsi" w:hAnsiTheme="minorHAnsi" w:cs="Arial"/>
          <w:i/>
          <w:sz w:val="20"/>
          <w:szCs w:val="20"/>
          <w:lang w:val="en-AU"/>
        </w:rPr>
        <w:t>y bank tra</w:t>
      </w:r>
      <w:r>
        <w:rPr>
          <w:rFonts w:asciiTheme="minorHAnsi" w:hAnsiTheme="minorHAnsi" w:cs="Arial"/>
          <w:i/>
          <w:sz w:val="20"/>
          <w:szCs w:val="20"/>
          <w:lang w:val="en-AU"/>
        </w:rPr>
        <w:t>n</w:t>
      </w:r>
      <w:r w:rsidR="00FE6383">
        <w:rPr>
          <w:rFonts w:asciiTheme="minorHAnsi" w:hAnsiTheme="minorHAnsi" w:cs="Arial"/>
          <w:i/>
          <w:sz w:val="20"/>
          <w:szCs w:val="20"/>
          <w:lang w:val="en-AU"/>
        </w:rPr>
        <w:t xml:space="preserve">sfer or in cash or cheque form, </w:t>
      </w:r>
      <w:r w:rsidRPr="00505110">
        <w:rPr>
          <w:rFonts w:asciiTheme="minorHAnsi" w:hAnsiTheme="minorHAnsi" w:cs="Arial"/>
          <w:i/>
          <w:sz w:val="20"/>
          <w:szCs w:val="20"/>
          <w:lang w:val="en-AU"/>
        </w:rPr>
        <w:t>in a manner and location convenient to the Employees, and not in the form of vouchers, coupons or promissory notes;</w:t>
      </w:r>
      <w:r>
        <w:rPr>
          <w:rFonts w:asciiTheme="minorHAnsi" w:hAnsiTheme="minorHAnsi" w:cs="Arial"/>
          <w:i/>
          <w:sz w:val="20"/>
          <w:szCs w:val="20"/>
          <w:lang w:val="en-AU"/>
        </w:rPr>
        <w:t xml:space="preserve"> c)</w:t>
      </w:r>
      <w:r w:rsidR="00F410E2">
        <w:rPr>
          <w:rFonts w:asciiTheme="minorHAnsi" w:hAnsiTheme="minorHAnsi" w:cs="Arial"/>
          <w:i/>
          <w:sz w:val="20"/>
          <w:szCs w:val="20"/>
          <w:lang w:val="en-AU"/>
        </w:rPr>
        <w:t xml:space="preserve"> A</w:t>
      </w:r>
      <w:r w:rsidRPr="00505110">
        <w:rPr>
          <w:rFonts w:asciiTheme="minorHAnsi" w:hAnsiTheme="minorHAnsi" w:cs="Arial"/>
          <w:i/>
          <w:sz w:val="20"/>
          <w:szCs w:val="20"/>
          <w:lang w:val="en-AU"/>
        </w:rPr>
        <w:t xml:space="preserve">ccompanied by a wage slip which clearly details wage rates, benefits and deductions where applicable. </w:t>
      </w:r>
    </w:p>
    <w:p w:rsidR="00E6006B" w:rsidRPr="00505110" w:rsidRDefault="00E6006B" w:rsidP="007D15F6">
      <w:pPr>
        <w:tabs>
          <w:tab w:val="num" w:pos="1080"/>
        </w:tabs>
        <w:ind w:left="360"/>
        <w:rPr>
          <w:rFonts w:asciiTheme="minorHAnsi" w:hAnsiTheme="minorHAnsi" w:cs="Arial"/>
          <w:sz w:val="20"/>
          <w:szCs w:val="20"/>
          <w:lang w:val="en-AU"/>
        </w:rPr>
      </w:pPr>
      <w:r w:rsidRPr="00505110">
        <w:rPr>
          <w:rFonts w:asciiTheme="minorHAnsi" w:hAnsiTheme="minorHAnsi" w:cs="Arial"/>
          <w:b/>
          <w:sz w:val="20"/>
          <w:szCs w:val="20"/>
          <w:lang w:val="en-AU"/>
        </w:rPr>
        <w:t>Points to consider:</w:t>
      </w:r>
    </w:p>
    <w:p w:rsidR="00E6006B" w:rsidRPr="00734013" w:rsidRDefault="00E6006B" w:rsidP="00E6006B">
      <w:pPr>
        <w:numPr>
          <w:ilvl w:val="1"/>
          <w:numId w:val="3"/>
        </w:numPr>
        <w:rPr>
          <w:rFonts w:asciiTheme="minorHAnsi" w:hAnsiTheme="minorHAnsi" w:cs="Arial"/>
          <w:sz w:val="20"/>
          <w:szCs w:val="20"/>
          <w:lang w:val="en-AU"/>
        </w:rPr>
      </w:pPr>
      <w:r w:rsidRPr="007020D6">
        <w:rPr>
          <w:rFonts w:asciiTheme="minorHAnsi" w:hAnsiTheme="minorHAnsi" w:cs="Arial"/>
          <w:sz w:val="20"/>
          <w:szCs w:val="20"/>
          <w:lang w:val="en-AU"/>
        </w:rPr>
        <w:t xml:space="preserve">Frequency of remuneration should comply with national laws and regulations, where applicable. </w:t>
      </w:r>
    </w:p>
    <w:p w:rsidR="00E6006B" w:rsidRPr="00734013" w:rsidRDefault="00E6006B" w:rsidP="00E6006B">
      <w:pPr>
        <w:numPr>
          <w:ilvl w:val="1"/>
          <w:numId w:val="3"/>
        </w:numPr>
        <w:rPr>
          <w:rFonts w:asciiTheme="minorHAnsi" w:hAnsiTheme="minorHAnsi" w:cs="Arial"/>
          <w:sz w:val="20"/>
          <w:szCs w:val="20"/>
          <w:lang w:val="en-AU"/>
        </w:rPr>
      </w:pPr>
      <w:r w:rsidRPr="007020D6">
        <w:rPr>
          <w:rFonts w:asciiTheme="minorHAnsi" w:hAnsiTheme="minorHAnsi" w:cs="Arial"/>
          <w:sz w:val="20"/>
          <w:szCs w:val="20"/>
          <w:lang w:val="en-AU"/>
        </w:rPr>
        <w:t>Workers should not be obliged to travel any significant distance or incur costs to collect their pay.  Employers may not use promissory notes, coupons or merchandise in lieu of wages.</w:t>
      </w:r>
    </w:p>
    <w:p w:rsidR="00E6006B" w:rsidRDefault="00E6006B" w:rsidP="00E6006B">
      <w:pPr>
        <w:numPr>
          <w:ilvl w:val="1"/>
          <w:numId w:val="3"/>
        </w:numPr>
        <w:rPr>
          <w:rFonts w:asciiTheme="minorHAnsi" w:hAnsiTheme="minorHAnsi" w:cs="Arial"/>
          <w:sz w:val="20"/>
          <w:szCs w:val="20"/>
          <w:lang w:val="en-AU"/>
        </w:rPr>
      </w:pPr>
      <w:r w:rsidRPr="007020D6">
        <w:rPr>
          <w:rFonts w:asciiTheme="minorHAnsi" w:hAnsiTheme="minorHAnsi" w:cs="Arial"/>
          <w:sz w:val="20"/>
          <w:szCs w:val="20"/>
          <w:lang w:val="en-AU"/>
        </w:rPr>
        <w:t>Wage slips should accompany all payments to Employees, including piece rate workers. The wage slips should provide adequate information as to how the wage was calculated and should identify the amount and reason for any deductions from their pay.</w:t>
      </w:r>
    </w:p>
    <w:p w:rsidR="00E644A7" w:rsidRDefault="00E644A7" w:rsidP="00E644A7">
      <w:pPr>
        <w:ind w:left="1080"/>
        <w:rPr>
          <w:rFonts w:asciiTheme="minorHAnsi" w:hAnsiTheme="minorHAnsi" w:cs="Arial"/>
          <w:sz w:val="20"/>
          <w:szCs w:val="20"/>
          <w:lang w:val="en-AU"/>
        </w:rPr>
      </w:pPr>
    </w:p>
    <w:p w:rsidR="007D15F6" w:rsidRDefault="00E6006B" w:rsidP="0054218E">
      <w:pPr>
        <w:numPr>
          <w:ilvl w:val="0"/>
          <w:numId w:val="3"/>
        </w:numPr>
        <w:rPr>
          <w:rFonts w:asciiTheme="minorHAnsi" w:hAnsiTheme="minorHAnsi" w:cs="Arial"/>
          <w:sz w:val="20"/>
          <w:szCs w:val="20"/>
          <w:lang w:val="en-AU"/>
        </w:rPr>
      </w:pPr>
      <w:r w:rsidRPr="00B826C1">
        <w:rPr>
          <w:rFonts w:asciiTheme="minorHAnsi" w:hAnsiTheme="minorHAnsi" w:cs="Arial"/>
          <w:b/>
          <w:i/>
          <w:sz w:val="20"/>
          <w:szCs w:val="20"/>
        </w:rPr>
        <w:t xml:space="preserve">COP </w:t>
      </w:r>
      <w:r w:rsidR="00505110">
        <w:rPr>
          <w:rFonts w:asciiTheme="minorHAnsi" w:hAnsiTheme="minorHAnsi" w:cs="Arial"/>
          <w:b/>
          <w:i/>
          <w:sz w:val="20"/>
          <w:szCs w:val="20"/>
        </w:rPr>
        <w:t>15</w:t>
      </w:r>
      <w:r w:rsidRPr="00B826C1">
        <w:rPr>
          <w:rFonts w:asciiTheme="minorHAnsi" w:hAnsiTheme="minorHAnsi" w:cs="Arial"/>
          <w:b/>
          <w:i/>
          <w:sz w:val="20"/>
          <w:szCs w:val="20"/>
        </w:rPr>
        <w:t>.4: Deductions:</w:t>
      </w:r>
      <w:r w:rsidRPr="00B826C1">
        <w:rPr>
          <w:rFonts w:asciiTheme="minorHAnsi" w:hAnsiTheme="minorHAnsi" w:cs="Arial"/>
          <w:sz w:val="20"/>
          <w:szCs w:val="20"/>
        </w:rPr>
        <w:t xml:space="preserve">  </w:t>
      </w:r>
      <w:r w:rsidR="00B826C1" w:rsidRPr="00B826C1">
        <w:rPr>
          <w:rFonts w:asciiTheme="minorHAnsi" w:hAnsiTheme="minorHAnsi" w:cs="Arial"/>
          <w:i/>
          <w:sz w:val="20"/>
          <w:szCs w:val="20"/>
          <w:lang w:val="en-AU"/>
        </w:rPr>
        <w:t xml:space="preserve">Members shall only make </w:t>
      </w:r>
      <w:r w:rsidR="00F410E2">
        <w:rPr>
          <w:rFonts w:asciiTheme="minorHAnsi" w:hAnsiTheme="minorHAnsi" w:cs="Arial"/>
          <w:i/>
          <w:sz w:val="20"/>
          <w:szCs w:val="20"/>
          <w:lang w:val="en-AU"/>
        </w:rPr>
        <w:t xml:space="preserve">employer-determined </w:t>
      </w:r>
      <w:r w:rsidR="00B826C1" w:rsidRPr="00B826C1">
        <w:rPr>
          <w:rFonts w:asciiTheme="minorHAnsi" w:hAnsiTheme="minorHAnsi" w:cs="Arial"/>
          <w:i/>
          <w:sz w:val="20"/>
          <w:szCs w:val="20"/>
          <w:lang w:val="en-AU"/>
        </w:rPr>
        <w:t xml:space="preserve">deductions from wages where:  a) </w:t>
      </w:r>
      <w:r w:rsidR="00F410E2">
        <w:rPr>
          <w:rFonts w:asciiTheme="minorHAnsi" w:hAnsiTheme="minorHAnsi" w:cs="Arial"/>
          <w:i/>
          <w:sz w:val="20"/>
          <w:szCs w:val="20"/>
          <w:lang w:val="en-AU"/>
        </w:rPr>
        <w:t>D</w:t>
      </w:r>
      <w:r w:rsidR="00B826C1" w:rsidRPr="00B826C1">
        <w:rPr>
          <w:rFonts w:asciiTheme="minorHAnsi" w:hAnsiTheme="minorHAnsi" w:cs="Arial"/>
          <w:i/>
          <w:sz w:val="20"/>
          <w:szCs w:val="20"/>
          <w:lang w:val="en-AU"/>
        </w:rPr>
        <w:t xml:space="preserve">eductions are determined and calculated following a documented due process that is clearly </w:t>
      </w:r>
      <w:r w:rsidR="00B826C1" w:rsidRPr="00B826C1">
        <w:rPr>
          <w:rFonts w:asciiTheme="minorHAnsi" w:hAnsiTheme="minorHAnsi" w:cs="Arial"/>
          <w:i/>
          <w:sz w:val="20"/>
          <w:szCs w:val="20"/>
          <w:lang w:val="en-AU"/>
        </w:rPr>
        <w:lastRenderedPageBreak/>
        <w:t xml:space="preserve">communicated to Employees; b) </w:t>
      </w:r>
      <w:r w:rsidR="00FE0EE4">
        <w:rPr>
          <w:rFonts w:asciiTheme="minorHAnsi" w:hAnsiTheme="minorHAnsi" w:cs="Arial"/>
          <w:i/>
          <w:sz w:val="20"/>
          <w:szCs w:val="20"/>
          <w:lang w:val="en-AU"/>
        </w:rPr>
        <w:t>Employer-determined d</w:t>
      </w:r>
      <w:r w:rsidR="00F410E2">
        <w:rPr>
          <w:rFonts w:asciiTheme="minorHAnsi" w:hAnsiTheme="minorHAnsi" w:cs="Arial"/>
          <w:i/>
          <w:sz w:val="20"/>
          <w:szCs w:val="20"/>
          <w:lang w:val="en-AU"/>
        </w:rPr>
        <w:t xml:space="preserve">eductions do not </w:t>
      </w:r>
      <w:r w:rsidR="00B826C1" w:rsidRPr="00B826C1">
        <w:rPr>
          <w:rFonts w:asciiTheme="minorHAnsi" w:hAnsiTheme="minorHAnsi" w:cs="Arial"/>
          <w:i/>
          <w:sz w:val="20"/>
          <w:szCs w:val="20"/>
          <w:lang w:val="en-AU"/>
        </w:rPr>
        <w:t xml:space="preserve">result in an Employee making less than the minimum wage; c) </w:t>
      </w:r>
      <w:r w:rsidR="00F410E2">
        <w:rPr>
          <w:rFonts w:asciiTheme="minorHAnsi" w:hAnsiTheme="minorHAnsi" w:cs="Arial"/>
          <w:i/>
          <w:sz w:val="20"/>
          <w:szCs w:val="20"/>
          <w:lang w:val="en-AU"/>
        </w:rPr>
        <w:t>A</w:t>
      </w:r>
      <w:r w:rsidR="00B826C1" w:rsidRPr="00B826C1">
        <w:rPr>
          <w:rFonts w:asciiTheme="minorHAnsi" w:hAnsiTheme="minorHAnsi" w:cs="Arial"/>
          <w:i/>
          <w:sz w:val="20"/>
          <w:szCs w:val="20"/>
          <w:lang w:val="en-AU"/>
        </w:rPr>
        <w:t>ny deductions for disciplin</w:t>
      </w:r>
      <w:r w:rsidR="00BF0C16">
        <w:rPr>
          <w:rFonts w:asciiTheme="minorHAnsi" w:hAnsiTheme="minorHAnsi" w:cs="Arial"/>
          <w:i/>
          <w:sz w:val="20"/>
          <w:szCs w:val="20"/>
          <w:lang w:val="en-AU"/>
        </w:rPr>
        <w:t>ary purposes are governed by a Collective Bargaining A</w:t>
      </w:r>
      <w:r w:rsidR="00B826C1" w:rsidRPr="00B826C1">
        <w:rPr>
          <w:rFonts w:asciiTheme="minorHAnsi" w:hAnsiTheme="minorHAnsi" w:cs="Arial"/>
          <w:i/>
          <w:sz w:val="20"/>
          <w:szCs w:val="20"/>
          <w:lang w:val="en-AU"/>
        </w:rPr>
        <w:t>greement and/or are permitted under Applicable Law.</w:t>
      </w:r>
      <w:r w:rsidR="00B826C1" w:rsidRPr="00B826C1">
        <w:rPr>
          <w:rFonts w:asciiTheme="minorHAnsi" w:hAnsiTheme="minorHAnsi" w:cs="Arial"/>
          <w:sz w:val="20"/>
          <w:szCs w:val="20"/>
          <w:lang w:val="en-AU"/>
        </w:rPr>
        <w:t xml:space="preserve"> </w:t>
      </w:r>
    </w:p>
    <w:p w:rsidR="00E6006B" w:rsidRPr="0054218E" w:rsidRDefault="00E6006B" w:rsidP="007D15F6">
      <w:pPr>
        <w:ind w:left="360"/>
        <w:rPr>
          <w:rFonts w:asciiTheme="minorHAnsi" w:hAnsiTheme="minorHAnsi" w:cs="Arial"/>
          <w:sz w:val="20"/>
          <w:szCs w:val="20"/>
          <w:lang w:val="en-AU"/>
        </w:rPr>
      </w:pPr>
      <w:r w:rsidRPr="00505110">
        <w:rPr>
          <w:rFonts w:asciiTheme="minorHAnsi" w:hAnsiTheme="minorHAnsi" w:cs="Arial"/>
          <w:b/>
          <w:sz w:val="20"/>
          <w:szCs w:val="20"/>
        </w:rPr>
        <w:t>Points to consider:</w:t>
      </w:r>
    </w:p>
    <w:p w:rsidR="00E6006B" w:rsidRDefault="00E6006B" w:rsidP="00E6006B">
      <w:pPr>
        <w:numPr>
          <w:ilvl w:val="1"/>
          <w:numId w:val="3"/>
        </w:numPr>
        <w:rPr>
          <w:rFonts w:asciiTheme="minorHAnsi" w:hAnsiTheme="minorHAnsi" w:cs="Arial"/>
          <w:sz w:val="20"/>
          <w:szCs w:val="20"/>
          <w:lang w:val="en-AU"/>
        </w:rPr>
      </w:pPr>
      <w:r w:rsidRPr="007020D6">
        <w:rPr>
          <w:rFonts w:asciiTheme="minorHAnsi" w:hAnsiTheme="minorHAnsi" w:cs="Arial"/>
          <w:sz w:val="20"/>
          <w:szCs w:val="20"/>
        </w:rPr>
        <w:t>Common legally-required deductions include taxes, health care and social insurance.</w:t>
      </w:r>
      <w:r w:rsidR="009F5934">
        <w:rPr>
          <w:rFonts w:asciiTheme="minorHAnsi" w:hAnsiTheme="minorHAnsi" w:cs="Arial"/>
          <w:sz w:val="20"/>
          <w:szCs w:val="20"/>
        </w:rPr>
        <w:t xml:space="preserve">  It may also include </w:t>
      </w:r>
      <w:r w:rsidR="008C6A87">
        <w:rPr>
          <w:rFonts w:asciiTheme="minorHAnsi" w:hAnsiTheme="minorHAnsi" w:cs="Arial"/>
          <w:sz w:val="20"/>
          <w:szCs w:val="20"/>
        </w:rPr>
        <w:t>lawful garnishments</w:t>
      </w:r>
      <w:r w:rsidR="009F5934">
        <w:rPr>
          <w:rFonts w:asciiTheme="minorHAnsi" w:hAnsiTheme="minorHAnsi" w:cs="Arial"/>
          <w:sz w:val="20"/>
          <w:szCs w:val="20"/>
        </w:rPr>
        <w:t>, where employers are required to deduct funds from employees’ salary/wage before it is paid to the employee</w:t>
      </w:r>
      <w:r w:rsidR="00B826C1">
        <w:rPr>
          <w:rFonts w:asciiTheme="minorHAnsi" w:hAnsiTheme="minorHAnsi" w:cs="Arial"/>
          <w:sz w:val="20"/>
          <w:szCs w:val="20"/>
        </w:rPr>
        <w:t xml:space="preserve">, </w:t>
      </w:r>
      <w:r w:rsidR="008C6A87">
        <w:rPr>
          <w:rFonts w:asciiTheme="minorHAnsi" w:hAnsiTheme="minorHAnsi" w:cs="Arial"/>
          <w:sz w:val="20"/>
          <w:szCs w:val="20"/>
        </w:rPr>
        <w:t>for example to repay back taxes or an</w:t>
      </w:r>
      <w:r w:rsidR="00B826C1">
        <w:rPr>
          <w:rFonts w:asciiTheme="minorHAnsi" w:hAnsiTheme="minorHAnsi" w:cs="Arial"/>
          <w:sz w:val="20"/>
          <w:szCs w:val="20"/>
        </w:rPr>
        <w:t xml:space="preserve"> employee loan or purchase over which the employer has no control.  </w:t>
      </w:r>
      <w:r w:rsidR="00B826C1" w:rsidRPr="0054218E">
        <w:rPr>
          <w:rFonts w:asciiTheme="minorHAnsi" w:hAnsiTheme="minorHAnsi" w:cs="Arial"/>
          <w:sz w:val="20"/>
          <w:szCs w:val="20"/>
        </w:rPr>
        <w:t xml:space="preserve">These types of </w:t>
      </w:r>
      <w:r w:rsidR="003B3EB9" w:rsidRPr="0054218E">
        <w:rPr>
          <w:rFonts w:asciiTheme="minorHAnsi" w:hAnsiTheme="minorHAnsi" w:cs="Arial"/>
          <w:sz w:val="20"/>
          <w:szCs w:val="20"/>
        </w:rPr>
        <w:t xml:space="preserve">mandated </w:t>
      </w:r>
      <w:r w:rsidR="00B826C1" w:rsidRPr="0054218E">
        <w:rPr>
          <w:rFonts w:asciiTheme="minorHAnsi" w:hAnsiTheme="minorHAnsi" w:cs="Arial"/>
          <w:sz w:val="20"/>
          <w:szCs w:val="20"/>
        </w:rPr>
        <w:t>deductions are subject to Applicable Law and fall outside the scope of the provision</w:t>
      </w:r>
      <w:r w:rsidR="008B2738">
        <w:rPr>
          <w:rFonts w:asciiTheme="minorHAnsi" w:hAnsiTheme="minorHAnsi" w:cs="Arial"/>
          <w:sz w:val="20"/>
          <w:szCs w:val="20"/>
        </w:rPr>
        <w:t xml:space="preserve"> 15.4b</w:t>
      </w:r>
      <w:r w:rsidR="00B826C1" w:rsidRPr="0054218E">
        <w:rPr>
          <w:rFonts w:asciiTheme="minorHAnsi" w:hAnsiTheme="minorHAnsi" w:cs="Arial"/>
          <w:sz w:val="20"/>
          <w:szCs w:val="20"/>
        </w:rPr>
        <w:t>.</w:t>
      </w:r>
      <w:r w:rsidR="00B826C1">
        <w:rPr>
          <w:rFonts w:asciiTheme="minorHAnsi" w:hAnsiTheme="minorHAnsi" w:cs="Arial"/>
          <w:sz w:val="20"/>
          <w:szCs w:val="20"/>
        </w:rPr>
        <w:t xml:space="preserve">  </w:t>
      </w:r>
    </w:p>
    <w:p w:rsidR="00E6006B" w:rsidRPr="00FD0345" w:rsidRDefault="009F5934" w:rsidP="00E6006B">
      <w:pPr>
        <w:numPr>
          <w:ilvl w:val="1"/>
          <w:numId w:val="3"/>
        </w:numPr>
        <w:rPr>
          <w:rFonts w:asciiTheme="minorHAnsi" w:hAnsiTheme="minorHAnsi" w:cs="Arial"/>
          <w:sz w:val="20"/>
          <w:szCs w:val="20"/>
          <w:lang w:val="en-AU"/>
        </w:rPr>
      </w:pPr>
      <w:r>
        <w:rPr>
          <w:rFonts w:asciiTheme="minorHAnsi" w:hAnsiTheme="minorHAnsi" w:cs="Arial"/>
          <w:sz w:val="20"/>
          <w:szCs w:val="20"/>
          <w:lang w:val="en-AU"/>
        </w:rPr>
        <w:t xml:space="preserve">Common legally-permissible </w:t>
      </w:r>
      <w:r w:rsidR="00E6006B" w:rsidRPr="007020D6">
        <w:rPr>
          <w:rFonts w:asciiTheme="minorHAnsi" w:hAnsiTheme="minorHAnsi" w:cs="Arial"/>
          <w:sz w:val="20"/>
          <w:szCs w:val="20"/>
          <w:lang w:val="en-AU"/>
        </w:rPr>
        <w:t>d</w:t>
      </w:r>
      <w:proofErr w:type="spellStart"/>
      <w:r w:rsidR="00E6006B" w:rsidRPr="007020D6">
        <w:rPr>
          <w:rFonts w:asciiTheme="minorHAnsi" w:hAnsiTheme="minorHAnsi" w:cs="Arial"/>
          <w:sz w:val="20"/>
          <w:szCs w:val="20"/>
        </w:rPr>
        <w:t>e</w:t>
      </w:r>
      <w:r w:rsidR="007D15F6">
        <w:rPr>
          <w:rFonts w:asciiTheme="minorHAnsi" w:hAnsiTheme="minorHAnsi" w:cs="Arial"/>
          <w:sz w:val="20"/>
          <w:szCs w:val="20"/>
        </w:rPr>
        <w:t>ductions</w:t>
      </w:r>
      <w:proofErr w:type="spellEnd"/>
      <w:r w:rsidR="007D15F6">
        <w:rPr>
          <w:rFonts w:asciiTheme="minorHAnsi" w:hAnsiTheme="minorHAnsi" w:cs="Arial"/>
          <w:sz w:val="20"/>
          <w:szCs w:val="20"/>
        </w:rPr>
        <w:t xml:space="preserve"> include </w:t>
      </w:r>
      <w:proofErr w:type="gramStart"/>
      <w:r w:rsidR="007D15F6">
        <w:rPr>
          <w:rFonts w:asciiTheme="minorHAnsi" w:hAnsiTheme="minorHAnsi" w:cs="Arial"/>
          <w:sz w:val="20"/>
          <w:szCs w:val="20"/>
        </w:rPr>
        <w:t>transportation,</w:t>
      </w:r>
      <w:proofErr w:type="gramEnd"/>
      <w:r w:rsidR="00E6006B" w:rsidRPr="007020D6">
        <w:rPr>
          <w:rFonts w:asciiTheme="minorHAnsi" w:hAnsiTheme="minorHAnsi" w:cs="Arial"/>
          <w:sz w:val="20"/>
          <w:szCs w:val="20"/>
        </w:rPr>
        <w:t xml:space="preserve"> meals, medical assistance, child care</w:t>
      </w:r>
      <w:r w:rsidR="0054218E">
        <w:rPr>
          <w:rFonts w:asciiTheme="minorHAnsi" w:hAnsiTheme="minorHAnsi" w:cs="Arial"/>
          <w:sz w:val="20"/>
          <w:szCs w:val="20"/>
        </w:rPr>
        <w:t>, union fees, loan repayments</w:t>
      </w:r>
      <w:r w:rsidR="00E6006B" w:rsidRPr="007020D6">
        <w:rPr>
          <w:rFonts w:asciiTheme="minorHAnsi" w:hAnsiTheme="minorHAnsi" w:cs="Arial"/>
          <w:sz w:val="20"/>
          <w:szCs w:val="20"/>
        </w:rPr>
        <w:t xml:space="preserve"> and lodging</w:t>
      </w:r>
      <w:r w:rsidR="0054218E">
        <w:rPr>
          <w:rFonts w:asciiTheme="minorHAnsi" w:hAnsiTheme="minorHAnsi" w:cs="Arial"/>
          <w:sz w:val="20"/>
          <w:szCs w:val="20"/>
        </w:rPr>
        <w:t>, and such deductions must always comply with Applicable Law</w:t>
      </w:r>
      <w:r w:rsidR="00E6006B" w:rsidRPr="007020D6">
        <w:rPr>
          <w:rFonts w:asciiTheme="minorHAnsi" w:hAnsiTheme="minorHAnsi" w:cs="Arial"/>
          <w:sz w:val="20"/>
          <w:szCs w:val="20"/>
        </w:rPr>
        <w:t>.</w:t>
      </w:r>
      <w:r w:rsidRPr="009F5934">
        <w:rPr>
          <w:rFonts w:asciiTheme="minorHAnsi" w:hAnsiTheme="minorHAnsi" w:cs="Arial"/>
          <w:sz w:val="20"/>
          <w:szCs w:val="20"/>
        </w:rPr>
        <w:t xml:space="preserve"> </w:t>
      </w:r>
      <w:r w:rsidR="003B3EB9">
        <w:rPr>
          <w:rFonts w:asciiTheme="minorHAnsi" w:hAnsiTheme="minorHAnsi" w:cs="Arial"/>
          <w:sz w:val="20"/>
          <w:szCs w:val="20"/>
        </w:rPr>
        <w:t xml:space="preserve">If the employer </w:t>
      </w:r>
      <w:r w:rsidR="003B3EB9" w:rsidRPr="003B3EB9">
        <w:rPr>
          <w:rFonts w:asciiTheme="minorHAnsi" w:hAnsiTheme="minorHAnsi" w:cs="Arial"/>
          <w:i/>
          <w:sz w:val="20"/>
          <w:szCs w:val="20"/>
        </w:rPr>
        <w:t>requires</w:t>
      </w:r>
      <w:r w:rsidR="003B3EB9">
        <w:rPr>
          <w:rFonts w:asciiTheme="minorHAnsi" w:hAnsiTheme="minorHAnsi" w:cs="Arial"/>
          <w:sz w:val="20"/>
          <w:szCs w:val="20"/>
        </w:rPr>
        <w:t xml:space="preserve"> these deductions, then they must not result in the employee earning less than the minimum wage.  If the deductions are at the discretion of the employee, </w:t>
      </w:r>
      <w:r w:rsidR="0054218E">
        <w:rPr>
          <w:rFonts w:asciiTheme="minorHAnsi" w:hAnsiTheme="minorHAnsi" w:cs="Arial"/>
          <w:sz w:val="20"/>
          <w:szCs w:val="20"/>
        </w:rPr>
        <w:t xml:space="preserve">including for a loan they have voluntarily undertaken from the employer, </w:t>
      </w:r>
      <w:r w:rsidR="003B3EB9">
        <w:rPr>
          <w:rFonts w:asciiTheme="minorHAnsi" w:hAnsiTheme="minorHAnsi" w:cs="Arial"/>
          <w:sz w:val="20"/>
          <w:szCs w:val="20"/>
        </w:rPr>
        <w:t>they fall outside the scope of the provision.</w:t>
      </w:r>
      <w:r w:rsidR="00916D95">
        <w:rPr>
          <w:rFonts w:asciiTheme="minorHAnsi" w:hAnsiTheme="minorHAnsi" w:cs="Arial"/>
          <w:sz w:val="20"/>
          <w:szCs w:val="20"/>
        </w:rPr>
        <w:t xml:space="preserve"> </w:t>
      </w:r>
      <w:r w:rsidR="00FD0345" w:rsidRPr="00FD0345">
        <w:rPr>
          <w:rFonts w:asciiTheme="minorHAnsi" w:hAnsiTheme="minorHAnsi" w:cs="Arial"/>
          <w:sz w:val="20"/>
          <w:szCs w:val="20"/>
          <w:lang w:val="en-AU"/>
        </w:rPr>
        <w:t xml:space="preserve">Written consent </w:t>
      </w:r>
      <w:r w:rsidR="00FD0345">
        <w:rPr>
          <w:rFonts w:asciiTheme="minorHAnsi" w:hAnsiTheme="minorHAnsi" w:cs="Arial"/>
          <w:sz w:val="20"/>
          <w:szCs w:val="20"/>
          <w:lang w:val="en-AU"/>
        </w:rPr>
        <w:t>for voluntary wage deductions needs to</w:t>
      </w:r>
      <w:r w:rsidR="00FD0345" w:rsidRPr="00FD0345">
        <w:rPr>
          <w:rFonts w:asciiTheme="minorHAnsi" w:hAnsiTheme="minorHAnsi" w:cs="Arial"/>
          <w:sz w:val="20"/>
          <w:szCs w:val="20"/>
          <w:lang w:val="en-AU"/>
        </w:rPr>
        <w:t xml:space="preserve"> be documented in employee </w:t>
      </w:r>
      <w:r w:rsidR="00FD0345">
        <w:rPr>
          <w:rFonts w:asciiTheme="minorHAnsi" w:hAnsiTheme="minorHAnsi" w:cs="Arial"/>
          <w:sz w:val="20"/>
          <w:szCs w:val="20"/>
          <w:lang w:val="en-AU"/>
        </w:rPr>
        <w:t>records</w:t>
      </w:r>
      <w:r w:rsidR="00FD0345" w:rsidRPr="00FD0345">
        <w:rPr>
          <w:rFonts w:asciiTheme="minorHAnsi" w:hAnsiTheme="minorHAnsi" w:cs="Arial"/>
          <w:sz w:val="20"/>
          <w:szCs w:val="20"/>
          <w:lang w:val="en-AU"/>
        </w:rPr>
        <w:t xml:space="preserve">.  </w:t>
      </w:r>
    </w:p>
    <w:p w:rsidR="00E6006B" w:rsidRPr="00FD0345" w:rsidRDefault="00E6006B" w:rsidP="00E6006B">
      <w:pPr>
        <w:numPr>
          <w:ilvl w:val="1"/>
          <w:numId w:val="3"/>
        </w:numPr>
        <w:rPr>
          <w:rFonts w:asciiTheme="minorHAnsi" w:hAnsiTheme="minorHAnsi" w:cs="Arial"/>
          <w:sz w:val="20"/>
          <w:szCs w:val="20"/>
          <w:lang w:val="en-AU"/>
        </w:rPr>
      </w:pPr>
      <w:r w:rsidRPr="00FD0345">
        <w:rPr>
          <w:rFonts w:asciiTheme="minorHAnsi" w:hAnsiTheme="minorHAnsi" w:cs="Arial"/>
          <w:sz w:val="20"/>
          <w:szCs w:val="20"/>
        </w:rPr>
        <w:t>PPE is not an allowable deduction as it must be provided to employees free of charge.</w:t>
      </w:r>
    </w:p>
    <w:p w:rsidR="00E6006B" w:rsidRDefault="00E6006B" w:rsidP="00E6006B">
      <w:pPr>
        <w:numPr>
          <w:ilvl w:val="1"/>
          <w:numId w:val="3"/>
        </w:numPr>
        <w:rPr>
          <w:rFonts w:asciiTheme="minorHAnsi" w:hAnsiTheme="minorHAnsi" w:cs="Arial"/>
          <w:sz w:val="20"/>
          <w:szCs w:val="20"/>
          <w:lang w:val="en-AU"/>
        </w:rPr>
      </w:pPr>
      <w:r w:rsidRPr="007020D6">
        <w:rPr>
          <w:rFonts w:asciiTheme="minorHAnsi" w:hAnsiTheme="minorHAnsi" w:cs="Arial"/>
          <w:sz w:val="20"/>
          <w:szCs w:val="20"/>
          <w:lang w:val="en-AU"/>
        </w:rPr>
        <w:t>Workers should have access to clear information on the terms and process for any disciplinary deductions, particularly under piece rate systems.</w:t>
      </w:r>
    </w:p>
    <w:p w:rsidR="00E6006B" w:rsidRPr="00734013" w:rsidRDefault="00E6006B" w:rsidP="00E6006B">
      <w:pPr>
        <w:rPr>
          <w:rFonts w:asciiTheme="minorHAnsi" w:hAnsiTheme="minorHAnsi" w:cs="Arial"/>
          <w:sz w:val="20"/>
          <w:szCs w:val="20"/>
        </w:rPr>
      </w:pPr>
    </w:p>
    <w:p w:rsidR="007D15F6" w:rsidRPr="007D15F6" w:rsidRDefault="00505110" w:rsidP="00E6006B">
      <w:pPr>
        <w:numPr>
          <w:ilvl w:val="0"/>
          <w:numId w:val="3"/>
        </w:numPr>
        <w:rPr>
          <w:rFonts w:asciiTheme="minorHAnsi" w:hAnsiTheme="minorHAnsi" w:cs="Arial"/>
          <w:sz w:val="20"/>
          <w:szCs w:val="20"/>
          <w:lang w:val="en-AU"/>
        </w:rPr>
      </w:pPr>
      <w:r>
        <w:rPr>
          <w:rFonts w:asciiTheme="minorHAnsi" w:hAnsiTheme="minorHAnsi" w:cs="Arial"/>
          <w:b/>
          <w:i/>
          <w:sz w:val="20"/>
          <w:szCs w:val="20"/>
        </w:rPr>
        <w:t>COP 15</w:t>
      </w:r>
      <w:r w:rsidR="00E6006B" w:rsidRPr="00505110">
        <w:rPr>
          <w:rFonts w:asciiTheme="minorHAnsi" w:hAnsiTheme="minorHAnsi" w:cs="Arial"/>
          <w:b/>
          <w:i/>
          <w:sz w:val="20"/>
          <w:szCs w:val="20"/>
        </w:rPr>
        <w:t>.5: Provisions:</w:t>
      </w:r>
      <w:r w:rsidR="00E6006B" w:rsidRPr="00505110">
        <w:rPr>
          <w:rFonts w:asciiTheme="minorHAnsi" w:hAnsiTheme="minorHAnsi" w:cs="Arial"/>
          <w:sz w:val="20"/>
          <w:szCs w:val="20"/>
        </w:rPr>
        <w:t xml:space="preserve">  </w:t>
      </w:r>
      <w:r w:rsidRPr="00505110">
        <w:rPr>
          <w:rFonts w:asciiTheme="minorHAnsi" w:hAnsiTheme="minorHAnsi" w:cs="Arial"/>
          <w:i/>
          <w:sz w:val="20"/>
          <w:szCs w:val="20"/>
          <w:lang w:val="en-AU"/>
        </w:rPr>
        <w:t xml:space="preserve">Members shall not force Employees to buy provisions from the Member’s own business or Facilities. </w:t>
      </w:r>
    </w:p>
    <w:p w:rsidR="00E6006B" w:rsidRPr="00505110" w:rsidRDefault="00E6006B" w:rsidP="007D15F6">
      <w:pPr>
        <w:ind w:left="360"/>
        <w:rPr>
          <w:rFonts w:asciiTheme="minorHAnsi" w:hAnsiTheme="minorHAnsi" w:cs="Arial"/>
          <w:sz w:val="20"/>
          <w:szCs w:val="20"/>
          <w:lang w:val="en-AU"/>
        </w:rPr>
      </w:pPr>
      <w:r w:rsidRPr="00505110">
        <w:rPr>
          <w:rFonts w:asciiTheme="minorHAnsi" w:hAnsiTheme="minorHAnsi" w:cs="Arial"/>
          <w:b/>
          <w:sz w:val="20"/>
          <w:szCs w:val="20"/>
        </w:rPr>
        <w:t>Points to consider:</w:t>
      </w:r>
    </w:p>
    <w:p w:rsidR="00AB7668" w:rsidRPr="00505110" w:rsidRDefault="00E6006B" w:rsidP="00AB7668">
      <w:pPr>
        <w:numPr>
          <w:ilvl w:val="1"/>
          <w:numId w:val="3"/>
        </w:numPr>
        <w:rPr>
          <w:rFonts w:asciiTheme="minorHAnsi" w:hAnsiTheme="minorHAnsi" w:cs="Arial"/>
          <w:sz w:val="20"/>
          <w:szCs w:val="20"/>
          <w:lang w:val="en-AU"/>
        </w:rPr>
      </w:pPr>
      <w:r w:rsidRPr="00505110">
        <w:rPr>
          <w:rFonts w:asciiTheme="minorHAnsi" w:hAnsiTheme="minorHAnsi" w:cs="Arial"/>
          <w:sz w:val="20"/>
          <w:szCs w:val="20"/>
        </w:rPr>
        <w:t>Being forced to buy provisions from your employer can be a form of bonded labour and can undermine the intent of proper remuneration practices.</w:t>
      </w:r>
    </w:p>
    <w:p w:rsidR="00505110" w:rsidRPr="00505110" w:rsidRDefault="00505110" w:rsidP="00AB7668">
      <w:pPr>
        <w:numPr>
          <w:ilvl w:val="1"/>
          <w:numId w:val="3"/>
        </w:numPr>
        <w:rPr>
          <w:rFonts w:asciiTheme="minorHAnsi" w:hAnsiTheme="minorHAnsi" w:cs="Arial"/>
          <w:sz w:val="20"/>
          <w:szCs w:val="20"/>
          <w:lang w:val="en-AU"/>
        </w:rPr>
      </w:pPr>
      <w:r>
        <w:rPr>
          <w:rFonts w:asciiTheme="minorHAnsi" w:hAnsiTheme="minorHAnsi" w:cs="Arial"/>
          <w:sz w:val="20"/>
          <w:szCs w:val="20"/>
          <w:lang w:val="en-AU"/>
        </w:rPr>
        <w:t xml:space="preserve">If employees buy provisions from the Member, check whether 15.4 on </w:t>
      </w:r>
      <w:r w:rsidR="0050404C">
        <w:rPr>
          <w:rFonts w:asciiTheme="minorHAnsi" w:hAnsiTheme="minorHAnsi" w:cs="Arial"/>
          <w:sz w:val="20"/>
          <w:szCs w:val="20"/>
          <w:lang w:val="en-AU"/>
        </w:rPr>
        <w:t>D</w:t>
      </w:r>
      <w:r>
        <w:rPr>
          <w:rFonts w:asciiTheme="minorHAnsi" w:hAnsiTheme="minorHAnsi" w:cs="Arial"/>
          <w:sz w:val="20"/>
          <w:szCs w:val="20"/>
          <w:lang w:val="en-AU"/>
        </w:rPr>
        <w:t>eductions, above, may also be applicable.</w:t>
      </w:r>
    </w:p>
    <w:p w:rsidR="00AB7668" w:rsidRPr="00AB7668" w:rsidRDefault="00AB7668" w:rsidP="00AB7668">
      <w:pPr>
        <w:rPr>
          <w:rFonts w:asciiTheme="minorHAnsi" w:hAnsiTheme="minorHAnsi" w:cs="Arial"/>
          <w:sz w:val="20"/>
          <w:szCs w:val="20"/>
          <w:highlight w:val="yellow"/>
          <w:lang w:val="en-AU"/>
        </w:rPr>
      </w:pPr>
    </w:p>
    <w:p w:rsidR="007D15F6" w:rsidRDefault="00505110" w:rsidP="00AB7668">
      <w:pPr>
        <w:pStyle w:val="ListParagraph"/>
        <w:numPr>
          <w:ilvl w:val="0"/>
          <w:numId w:val="15"/>
        </w:numPr>
        <w:rPr>
          <w:rFonts w:asciiTheme="minorHAnsi" w:hAnsiTheme="minorHAnsi" w:cs="Arial"/>
          <w:i/>
          <w:sz w:val="20"/>
          <w:szCs w:val="20"/>
          <w:lang w:val="en-AU"/>
        </w:rPr>
      </w:pPr>
      <w:r w:rsidRPr="009A71E3">
        <w:rPr>
          <w:rFonts w:asciiTheme="minorHAnsi" w:hAnsiTheme="minorHAnsi" w:cs="Arial"/>
          <w:b/>
          <w:i/>
          <w:sz w:val="20"/>
          <w:szCs w:val="20"/>
          <w:lang w:val="en-AU"/>
        </w:rPr>
        <w:t>COP 15</w:t>
      </w:r>
      <w:r w:rsidR="009B2A2B">
        <w:rPr>
          <w:rFonts w:asciiTheme="minorHAnsi" w:hAnsiTheme="minorHAnsi" w:cs="Arial"/>
          <w:b/>
          <w:i/>
          <w:sz w:val="20"/>
          <w:szCs w:val="20"/>
          <w:lang w:val="en-AU"/>
        </w:rPr>
        <w:t xml:space="preserve">.6: </w:t>
      </w:r>
      <w:r w:rsidR="00AB7668" w:rsidRPr="009A71E3">
        <w:rPr>
          <w:rFonts w:asciiTheme="minorHAnsi" w:hAnsiTheme="minorHAnsi" w:cs="Arial"/>
          <w:b/>
          <w:i/>
          <w:sz w:val="20"/>
          <w:szCs w:val="20"/>
          <w:lang w:val="en-AU"/>
        </w:rPr>
        <w:t>Loans</w:t>
      </w:r>
      <w:r w:rsidR="009B2A2B">
        <w:rPr>
          <w:rFonts w:asciiTheme="minorHAnsi" w:hAnsiTheme="minorHAnsi" w:cs="Arial"/>
          <w:i/>
          <w:sz w:val="20"/>
          <w:szCs w:val="20"/>
          <w:lang w:val="en-AU"/>
        </w:rPr>
        <w:t xml:space="preserve">: </w:t>
      </w:r>
      <w:r w:rsidR="00AB7668" w:rsidRPr="009A71E3">
        <w:rPr>
          <w:rFonts w:asciiTheme="minorHAnsi" w:hAnsiTheme="minorHAnsi" w:cs="Arial"/>
          <w:i/>
          <w:sz w:val="20"/>
          <w:szCs w:val="20"/>
          <w:lang w:val="en-AU"/>
        </w:rPr>
        <w:t>Members that provide wage advances or loans shall ensure that the interest and repayment terms are transparent and fair, and not deceptive to the Employee.</w:t>
      </w:r>
      <w:r w:rsidR="00FE6383" w:rsidRPr="009A71E3">
        <w:rPr>
          <w:rFonts w:asciiTheme="minorHAnsi" w:hAnsiTheme="minorHAnsi" w:cs="Arial"/>
          <w:i/>
          <w:sz w:val="20"/>
          <w:szCs w:val="20"/>
          <w:lang w:val="en-AU"/>
        </w:rPr>
        <w:t xml:space="preserve">  </w:t>
      </w:r>
    </w:p>
    <w:p w:rsidR="00AB7668" w:rsidRPr="009A71E3" w:rsidRDefault="00FE6383" w:rsidP="007D15F6">
      <w:pPr>
        <w:pStyle w:val="ListParagraph"/>
        <w:ind w:left="360"/>
        <w:rPr>
          <w:rFonts w:asciiTheme="minorHAnsi" w:hAnsiTheme="minorHAnsi" w:cs="Arial"/>
          <w:i/>
          <w:sz w:val="20"/>
          <w:szCs w:val="20"/>
          <w:lang w:val="en-AU"/>
        </w:rPr>
      </w:pPr>
      <w:r w:rsidRPr="009A71E3">
        <w:rPr>
          <w:rFonts w:asciiTheme="minorHAnsi" w:hAnsiTheme="minorHAnsi" w:cs="Arial"/>
          <w:b/>
          <w:sz w:val="20"/>
          <w:szCs w:val="20"/>
          <w:lang w:val="en-AU"/>
        </w:rPr>
        <w:t>Points to consider:</w:t>
      </w:r>
    </w:p>
    <w:p w:rsidR="009A71E3" w:rsidRPr="009A71E3" w:rsidRDefault="00894F01" w:rsidP="00894F01">
      <w:pPr>
        <w:pStyle w:val="ListParagraph"/>
        <w:numPr>
          <w:ilvl w:val="1"/>
          <w:numId w:val="15"/>
        </w:numPr>
        <w:rPr>
          <w:rFonts w:asciiTheme="minorHAnsi" w:hAnsiTheme="minorHAnsi" w:cs="Arial"/>
          <w:i/>
          <w:sz w:val="20"/>
          <w:szCs w:val="20"/>
          <w:lang w:val="en-AU"/>
        </w:rPr>
      </w:pPr>
      <w:r w:rsidRPr="009A71E3">
        <w:rPr>
          <w:rFonts w:asciiTheme="minorHAnsi" w:hAnsiTheme="minorHAnsi" w:cs="Arial"/>
          <w:sz w:val="20"/>
          <w:szCs w:val="20"/>
          <w:lang w:val="en-AU"/>
        </w:rPr>
        <w:t xml:space="preserve">Ensure that any wage advances or loans comply with the law.  </w:t>
      </w:r>
    </w:p>
    <w:p w:rsidR="00894F01" w:rsidRPr="009A71E3" w:rsidRDefault="00894F01" w:rsidP="00894F01">
      <w:pPr>
        <w:pStyle w:val="ListParagraph"/>
        <w:numPr>
          <w:ilvl w:val="1"/>
          <w:numId w:val="15"/>
        </w:numPr>
        <w:rPr>
          <w:rFonts w:asciiTheme="minorHAnsi" w:hAnsiTheme="minorHAnsi" w:cs="Arial"/>
          <w:i/>
          <w:sz w:val="20"/>
          <w:szCs w:val="20"/>
          <w:lang w:val="en-AU"/>
        </w:rPr>
      </w:pPr>
      <w:r w:rsidRPr="009A71E3">
        <w:rPr>
          <w:rFonts w:asciiTheme="minorHAnsi" w:hAnsiTheme="minorHAnsi" w:cs="Arial"/>
          <w:sz w:val="20"/>
          <w:szCs w:val="20"/>
          <w:lang w:val="en-AU"/>
        </w:rPr>
        <w:t>Interest rates and terms for repayments must be fair</w:t>
      </w:r>
      <w:r w:rsidR="009A71E3">
        <w:rPr>
          <w:rFonts w:asciiTheme="minorHAnsi" w:hAnsiTheme="minorHAnsi" w:cs="Arial"/>
          <w:sz w:val="20"/>
          <w:szCs w:val="20"/>
          <w:lang w:val="en-AU"/>
        </w:rPr>
        <w:t xml:space="preserve"> and not excessive – consider other available sources of credit for comparison.</w:t>
      </w:r>
    </w:p>
    <w:p w:rsidR="00894F01" w:rsidRPr="009A71E3" w:rsidRDefault="00894F01" w:rsidP="00894F01">
      <w:pPr>
        <w:pStyle w:val="ListParagraph"/>
        <w:numPr>
          <w:ilvl w:val="1"/>
          <w:numId w:val="15"/>
        </w:numPr>
        <w:rPr>
          <w:rFonts w:asciiTheme="minorHAnsi" w:hAnsiTheme="minorHAnsi" w:cs="Arial"/>
          <w:i/>
          <w:sz w:val="20"/>
          <w:szCs w:val="20"/>
          <w:lang w:val="en-AU"/>
        </w:rPr>
      </w:pPr>
      <w:r w:rsidRPr="009A71E3">
        <w:rPr>
          <w:rFonts w:asciiTheme="minorHAnsi" w:hAnsiTheme="minorHAnsi" w:cs="Arial"/>
          <w:sz w:val="20"/>
          <w:szCs w:val="20"/>
          <w:lang w:val="en-AU"/>
        </w:rPr>
        <w:t>The repayment period for the loan should not exceed the term of the employee’s employment contract, as this can be a form of bonded labour.</w:t>
      </w:r>
    </w:p>
    <w:p w:rsidR="00894F01" w:rsidRPr="009A71E3" w:rsidRDefault="009A71E3" w:rsidP="00894F01">
      <w:pPr>
        <w:pStyle w:val="ListParagraph"/>
        <w:numPr>
          <w:ilvl w:val="1"/>
          <w:numId w:val="15"/>
        </w:numPr>
        <w:rPr>
          <w:rFonts w:asciiTheme="minorHAnsi" w:hAnsiTheme="minorHAnsi" w:cs="Arial"/>
          <w:i/>
          <w:sz w:val="20"/>
          <w:szCs w:val="20"/>
          <w:lang w:val="en-AU"/>
        </w:rPr>
      </w:pPr>
      <w:r w:rsidRPr="009A71E3">
        <w:rPr>
          <w:rFonts w:asciiTheme="minorHAnsi" w:hAnsiTheme="minorHAnsi" w:cs="Arial"/>
          <w:sz w:val="20"/>
          <w:szCs w:val="20"/>
          <w:lang w:val="en-AU"/>
        </w:rPr>
        <w:t>Advanced written agreement to the terms and conditions of the loan and its repayment must be signed by both parties.</w:t>
      </w:r>
    </w:p>
    <w:p w:rsidR="008C6A87" w:rsidRDefault="008C6A87" w:rsidP="00E6006B">
      <w:pPr>
        <w:rPr>
          <w:rFonts w:asciiTheme="minorHAnsi" w:hAnsiTheme="minorHAnsi" w:cs="Arial"/>
          <w:sz w:val="20"/>
          <w:szCs w:val="20"/>
        </w:rPr>
      </w:pPr>
    </w:p>
    <w:p w:rsidR="008C6A87" w:rsidRPr="00734013" w:rsidRDefault="005D499F" w:rsidP="00E6006B">
      <w:pPr>
        <w:rPr>
          <w:rFonts w:asciiTheme="minorHAnsi" w:hAnsiTheme="minorHAnsi" w:cs="Arial"/>
          <w:sz w:val="20"/>
          <w:szCs w:val="20"/>
        </w:rPr>
      </w:pPr>
      <w:r w:rsidRPr="005D499F">
        <w:rPr>
          <w:rFonts w:asciiTheme="minorHAnsi" w:hAnsiTheme="minorHAnsi" w:cs="Arial"/>
          <w:noProof/>
          <w:sz w:val="20"/>
          <w:szCs w:val="20"/>
          <w:lang w:val="en-AU" w:eastAsia="en-AU"/>
        </w:rPr>
        <w:pict>
          <v:shape id="_x0000_s1028" type="#_x0000_t202" style="position:absolute;margin-left:-5.85pt;margin-top:4.95pt;width:425.35pt;height:134.6pt;z-index:-251656192;mso-width-relative:margin;mso-height-relative:margin" wrapcoords="-98 -72 -98 21528 21698 21528 21698 -72 -98 -72" fillcolor="#fde9d9 [665]">
            <v:textbox style="mso-next-textbox:#_x0000_s1028">
              <w:txbxContent>
                <w:p w:rsidR="001353C5" w:rsidRDefault="001353C5" w:rsidP="001353C5">
                  <w:pPr>
                    <w:contextualSpacing/>
                    <w:rPr>
                      <w:rFonts w:asciiTheme="minorHAnsi" w:hAnsiTheme="minorHAnsi" w:cs="Arial"/>
                      <w:b/>
                      <w:sz w:val="18"/>
                      <w:szCs w:val="20"/>
                      <w:lang w:val="en-US"/>
                    </w:rPr>
                  </w:pPr>
                  <w:r>
                    <w:rPr>
                      <w:rFonts w:asciiTheme="minorHAnsi" w:hAnsiTheme="minorHAnsi" w:cs="Arial"/>
                      <w:b/>
                      <w:sz w:val="18"/>
                      <w:szCs w:val="20"/>
                      <w:lang w:val="en-US"/>
                    </w:rPr>
                    <w:t>Check:</w:t>
                  </w:r>
                </w:p>
                <w:p w:rsidR="001353C5" w:rsidRDefault="001353C5" w:rsidP="001353C5">
                  <w:pPr>
                    <w:pStyle w:val="ListParagraph"/>
                    <w:numPr>
                      <w:ilvl w:val="0"/>
                      <w:numId w:val="13"/>
                    </w:numPr>
                    <w:contextualSpacing/>
                    <w:rPr>
                      <w:rFonts w:asciiTheme="minorHAnsi" w:hAnsiTheme="minorHAnsi" w:cs="Arial"/>
                      <w:sz w:val="18"/>
                      <w:szCs w:val="20"/>
                    </w:rPr>
                  </w:pPr>
                  <w:r>
                    <w:rPr>
                      <w:rFonts w:asciiTheme="minorHAnsi" w:hAnsiTheme="minorHAnsi" w:cs="Arial"/>
                      <w:sz w:val="18"/>
                      <w:szCs w:val="20"/>
                    </w:rPr>
                    <w:t>Can you show the auditor that wages for all employees are the higher of minimum wage or prevailing industry standards?</w:t>
                  </w:r>
                </w:p>
                <w:p w:rsidR="00894F01" w:rsidRDefault="00894F01" w:rsidP="001353C5">
                  <w:pPr>
                    <w:pStyle w:val="ListParagraph"/>
                    <w:numPr>
                      <w:ilvl w:val="0"/>
                      <w:numId w:val="13"/>
                    </w:numPr>
                    <w:contextualSpacing/>
                    <w:rPr>
                      <w:rFonts w:asciiTheme="minorHAnsi" w:hAnsiTheme="minorHAnsi" w:cs="Arial"/>
                      <w:sz w:val="18"/>
                      <w:szCs w:val="20"/>
                    </w:rPr>
                  </w:pPr>
                  <w:r>
                    <w:rPr>
                      <w:rFonts w:asciiTheme="minorHAnsi" w:hAnsiTheme="minorHAnsi" w:cs="Arial"/>
                      <w:sz w:val="18"/>
                      <w:szCs w:val="20"/>
                    </w:rPr>
                    <w:t>Is overtime paid in accordance with Applicable Law and/or a collective bargaining agreement?</w:t>
                  </w:r>
                </w:p>
                <w:p w:rsidR="001353C5" w:rsidRDefault="00FE6383" w:rsidP="001353C5">
                  <w:pPr>
                    <w:pStyle w:val="ListParagraph"/>
                    <w:numPr>
                      <w:ilvl w:val="0"/>
                      <w:numId w:val="13"/>
                    </w:numPr>
                    <w:contextualSpacing/>
                    <w:rPr>
                      <w:rFonts w:asciiTheme="minorHAnsi" w:hAnsiTheme="minorHAnsi" w:cs="Arial"/>
                      <w:sz w:val="18"/>
                      <w:szCs w:val="20"/>
                    </w:rPr>
                  </w:pPr>
                  <w:r>
                    <w:rPr>
                      <w:rFonts w:asciiTheme="minorHAnsi" w:hAnsiTheme="minorHAnsi" w:cs="Arial"/>
                      <w:sz w:val="18"/>
                      <w:szCs w:val="20"/>
                    </w:rPr>
                    <w:t>Are employee wage payments m</w:t>
                  </w:r>
                  <w:r w:rsidR="00894F01">
                    <w:rPr>
                      <w:rFonts w:asciiTheme="minorHAnsi" w:hAnsiTheme="minorHAnsi" w:cs="Arial"/>
                      <w:sz w:val="18"/>
                      <w:szCs w:val="20"/>
                    </w:rPr>
                    <w:t>ade regularly, by bank transfer/cash/cheque, and accompanied by a wage slip?</w:t>
                  </w:r>
                </w:p>
                <w:p w:rsidR="00894F01" w:rsidRDefault="00894F01" w:rsidP="001353C5">
                  <w:pPr>
                    <w:pStyle w:val="ListParagraph"/>
                    <w:numPr>
                      <w:ilvl w:val="0"/>
                      <w:numId w:val="13"/>
                    </w:numPr>
                    <w:contextualSpacing/>
                    <w:rPr>
                      <w:rFonts w:asciiTheme="minorHAnsi" w:hAnsiTheme="minorHAnsi" w:cs="Arial"/>
                      <w:sz w:val="18"/>
                      <w:szCs w:val="20"/>
                    </w:rPr>
                  </w:pPr>
                  <w:r>
                    <w:rPr>
                      <w:rFonts w:asciiTheme="minorHAnsi" w:hAnsiTheme="minorHAnsi" w:cs="Arial"/>
                      <w:sz w:val="18"/>
                      <w:szCs w:val="20"/>
                    </w:rPr>
                    <w:t xml:space="preserve">Are employer-determined deductions only made with a documented due process, and do not result in less than minimum wages?  </w:t>
                  </w:r>
                </w:p>
                <w:p w:rsidR="00894F01" w:rsidRDefault="00894F01" w:rsidP="001353C5">
                  <w:pPr>
                    <w:pStyle w:val="ListParagraph"/>
                    <w:numPr>
                      <w:ilvl w:val="0"/>
                      <w:numId w:val="13"/>
                    </w:numPr>
                    <w:contextualSpacing/>
                    <w:rPr>
                      <w:rFonts w:asciiTheme="minorHAnsi" w:hAnsiTheme="minorHAnsi" w:cs="Arial"/>
                      <w:sz w:val="18"/>
                      <w:szCs w:val="20"/>
                    </w:rPr>
                  </w:pPr>
                  <w:r>
                    <w:rPr>
                      <w:rFonts w:asciiTheme="minorHAnsi" w:hAnsiTheme="minorHAnsi" w:cs="Arial"/>
                      <w:sz w:val="18"/>
                      <w:szCs w:val="20"/>
                    </w:rPr>
                    <w:t>Are employees forced to buy provisions from you?</w:t>
                  </w:r>
                </w:p>
                <w:p w:rsidR="00894F01" w:rsidRPr="001353C5" w:rsidRDefault="00894F01" w:rsidP="001353C5">
                  <w:pPr>
                    <w:pStyle w:val="ListParagraph"/>
                    <w:numPr>
                      <w:ilvl w:val="0"/>
                      <w:numId w:val="13"/>
                    </w:numPr>
                    <w:contextualSpacing/>
                    <w:rPr>
                      <w:rFonts w:asciiTheme="minorHAnsi" w:hAnsiTheme="minorHAnsi" w:cs="Arial"/>
                      <w:sz w:val="18"/>
                      <w:szCs w:val="20"/>
                    </w:rPr>
                  </w:pPr>
                  <w:r>
                    <w:rPr>
                      <w:rFonts w:asciiTheme="minorHAnsi" w:hAnsiTheme="minorHAnsi" w:cs="Arial"/>
                      <w:sz w:val="18"/>
                      <w:szCs w:val="20"/>
                    </w:rPr>
                    <w:t>If you provide wage advances or loan, can you show the auditor that the repayment terms are transparent and fair?</w:t>
                  </w:r>
                </w:p>
              </w:txbxContent>
            </v:textbox>
            <w10:wrap type="tight"/>
          </v:shape>
        </w:pict>
      </w:r>
    </w:p>
    <w:p w:rsidR="00E6006B" w:rsidRDefault="00E6006B"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Default="007D15F6" w:rsidP="00E6006B">
      <w:pPr>
        <w:rPr>
          <w:rFonts w:asciiTheme="minorHAnsi" w:hAnsiTheme="minorHAnsi" w:cs="Arial"/>
          <w:b/>
          <w:sz w:val="20"/>
          <w:szCs w:val="20"/>
        </w:rPr>
      </w:pPr>
    </w:p>
    <w:p w:rsidR="007D15F6" w:rsidRPr="00734013" w:rsidRDefault="007D15F6" w:rsidP="00E6006B">
      <w:pPr>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8522"/>
      </w:tblGrid>
      <w:tr w:rsidR="00E6006B" w:rsidRPr="00734013" w:rsidTr="00AE3F01">
        <w:tc>
          <w:tcPr>
            <w:tcW w:w="8522" w:type="dxa"/>
            <w:shd w:val="clear" w:color="auto" w:fill="B8CCE4" w:themeFill="accent1" w:themeFillTint="66"/>
          </w:tcPr>
          <w:p w:rsidR="00E6006B" w:rsidRPr="00734013" w:rsidRDefault="00E6006B" w:rsidP="00894F01">
            <w:pPr>
              <w:numPr>
                <w:ilvl w:val="0"/>
                <w:numId w:val="4"/>
              </w:numPr>
              <w:rPr>
                <w:rFonts w:asciiTheme="minorHAnsi" w:hAnsiTheme="minorHAnsi" w:cs="Arial"/>
                <w:b/>
              </w:rPr>
            </w:pPr>
            <w:r w:rsidRPr="007020D6">
              <w:rPr>
                <w:rFonts w:asciiTheme="minorHAnsi" w:hAnsiTheme="minorHAnsi" w:cs="Arial"/>
                <w:b/>
              </w:rPr>
              <w:lastRenderedPageBreak/>
              <w:t>Further information</w:t>
            </w:r>
          </w:p>
        </w:tc>
      </w:tr>
    </w:tbl>
    <w:p w:rsidR="00E6006B" w:rsidRPr="00734013" w:rsidRDefault="00E6006B" w:rsidP="00E6006B">
      <w:pPr>
        <w:rPr>
          <w:rFonts w:asciiTheme="minorHAnsi" w:hAnsiTheme="minorHAnsi" w:cs="Arial"/>
          <w:b/>
          <w:sz w:val="20"/>
          <w:szCs w:val="20"/>
        </w:rPr>
      </w:pPr>
    </w:p>
    <w:p w:rsidR="00E6006B" w:rsidRPr="00734013" w:rsidRDefault="00E6006B" w:rsidP="00E6006B">
      <w:pPr>
        <w:pStyle w:val="BodySingle"/>
        <w:spacing w:line="240" w:lineRule="auto"/>
        <w:rPr>
          <w:rFonts w:asciiTheme="minorHAnsi" w:hAnsiTheme="minorHAnsi" w:cs="Arial"/>
          <w:lang w:val="en-US"/>
        </w:rPr>
      </w:pPr>
      <w:r w:rsidRPr="007020D6">
        <w:rPr>
          <w:rFonts w:asciiTheme="minorHAnsi" w:hAnsiTheme="minorHAnsi" w:cs="Arial"/>
          <w:lang w:val="en-US"/>
        </w:rPr>
        <w:t>The following websites have further information on remuneration:</w:t>
      </w:r>
    </w:p>
    <w:p w:rsidR="00E6006B" w:rsidRPr="00734013" w:rsidRDefault="00E6006B" w:rsidP="00E6006B">
      <w:pPr>
        <w:pStyle w:val="BodySingle"/>
        <w:spacing w:line="240" w:lineRule="auto"/>
        <w:rPr>
          <w:rFonts w:asciiTheme="minorHAnsi" w:hAnsiTheme="minorHAnsi" w:cs="Arial"/>
          <w:lang w:val="en-US"/>
        </w:rPr>
      </w:pPr>
    </w:p>
    <w:p w:rsidR="00295A46" w:rsidRPr="007D15F6" w:rsidRDefault="00295A46" w:rsidP="00295A46">
      <w:pPr>
        <w:pStyle w:val="ListParagraph"/>
        <w:numPr>
          <w:ilvl w:val="0"/>
          <w:numId w:val="5"/>
        </w:numPr>
        <w:rPr>
          <w:rFonts w:asciiTheme="minorHAnsi" w:hAnsiTheme="minorHAnsi" w:cs="Arial"/>
          <w:sz w:val="20"/>
          <w:szCs w:val="20"/>
          <w:lang w:val="fr-FR"/>
        </w:rPr>
      </w:pPr>
      <w:r w:rsidRPr="007D15F6">
        <w:rPr>
          <w:rFonts w:asciiTheme="minorHAnsi" w:hAnsiTheme="minorHAnsi" w:cs="Arial"/>
          <w:sz w:val="20"/>
          <w:szCs w:val="20"/>
        </w:rPr>
        <w:t>I</w:t>
      </w:r>
      <w:r w:rsidR="004F2A58" w:rsidRPr="007D15F6">
        <w:rPr>
          <w:rFonts w:asciiTheme="minorHAnsi" w:hAnsiTheme="minorHAnsi" w:cs="Arial"/>
          <w:sz w:val="20"/>
          <w:szCs w:val="20"/>
        </w:rPr>
        <w:t>nternational Labour Organisation (I</w:t>
      </w:r>
      <w:r w:rsidRPr="007D15F6">
        <w:rPr>
          <w:rFonts w:asciiTheme="minorHAnsi" w:hAnsiTheme="minorHAnsi" w:cs="Arial"/>
          <w:sz w:val="20"/>
          <w:szCs w:val="20"/>
        </w:rPr>
        <w:t>LO</w:t>
      </w:r>
      <w:r w:rsidR="004F2A58" w:rsidRPr="007D15F6">
        <w:rPr>
          <w:rFonts w:asciiTheme="minorHAnsi" w:hAnsiTheme="minorHAnsi" w:cs="Arial"/>
          <w:sz w:val="20"/>
          <w:szCs w:val="20"/>
        </w:rPr>
        <w:t>)</w:t>
      </w:r>
      <w:r w:rsidRPr="007D15F6">
        <w:rPr>
          <w:rFonts w:asciiTheme="minorHAnsi" w:hAnsiTheme="minorHAnsi" w:cs="Arial"/>
          <w:sz w:val="20"/>
          <w:szCs w:val="20"/>
        </w:rPr>
        <w:t xml:space="preserve"> Convention 100 – Equal Remuneration  </w:t>
      </w:r>
    </w:p>
    <w:p w:rsidR="00295A46" w:rsidRPr="007D15F6" w:rsidRDefault="005D499F" w:rsidP="00BF0C16">
      <w:pPr>
        <w:ind w:left="720"/>
        <w:rPr>
          <w:rFonts w:asciiTheme="minorHAnsi" w:hAnsiTheme="minorHAnsi"/>
          <w:sz w:val="20"/>
          <w:szCs w:val="20"/>
        </w:rPr>
      </w:pPr>
      <w:hyperlink r:id="rId6" w:history="1">
        <w:r w:rsidR="00295A46" w:rsidRPr="007D15F6">
          <w:rPr>
            <w:rFonts w:asciiTheme="minorHAnsi" w:hAnsiTheme="minorHAnsi"/>
            <w:sz w:val="20"/>
            <w:szCs w:val="20"/>
          </w:rPr>
          <w:t>www.ilo.org/ilolex/cgi-lex/convde.pl?C100</w:t>
        </w:r>
      </w:hyperlink>
      <w:r w:rsidR="00295A46" w:rsidRPr="007D15F6">
        <w:rPr>
          <w:rFonts w:asciiTheme="minorHAnsi" w:hAnsiTheme="minorHAnsi"/>
          <w:sz w:val="20"/>
          <w:szCs w:val="20"/>
        </w:rPr>
        <w:t xml:space="preserve"> </w:t>
      </w:r>
      <w:r w:rsidR="00BF0C16" w:rsidRPr="007D15F6">
        <w:rPr>
          <w:rFonts w:asciiTheme="minorHAnsi" w:hAnsiTheme="minorHAnsi"/>
          <w:sz w:val="20"/>
          <w:szCs w:val="20"/>
        </w:rPr>
        <w:t xml:space="preserve"> </w:t>
      </w:r>
    </w:p>
    <w:p w:rsidR="00E6006B" w:rsidRPr="009502E6" w:rsidRDefault="004F2A58" w:rsidP="00E6006B">
      <w:pPr>
        <w:numPr>
          <w:ilvl w:val="0"/>
          <w:numId w:val="1"/>
        </w:numPr>
        <w:rPr>
          <w:rFonts w:asciiTheme="minorHAnsi" w:hAnsiTheme="minorHAnsi" w:cs="Arial"/>
          <w:sz w:val="20"/>
          <w:szCs w:val="20"/>
        </w:rPr>
      </w:pPr>
      <w:r w:rsidRPr="009502E6">
        <w:rPr>
          <w:rFonts w:asciiTheme="minorHAnsi" w:hAnsiTheme="minorHAnsi" w:cs="Arial"/>
          <w:sz w:val="20"/>
          <w:szCs w:val="20"/>
        </w:rPr>
        <w:t xml:space="preserve">International Labour Organisation (ILO) </w:t>
      </w:r>
      <w:r w:rsidR="009502E6" w:rsidRPr="009502E6">
        <w:rPr>
          <w:rFonts w:asciiTheme="minorHAnsi" w:hAnsiTheme="minorHAnsi" w:cs="Arial"/>
          <w:sz w:val="20"/>
          <w:szCs w:val="20"/>
        </w:rPr>
        <w:t>– Database of Conditions of Work and Employment Laws</w:t>
      </w:r>
    </w:p>
    <w:p w:rsidR="009502E6" w:rsidRPr="009502E6" w:rsidRDefault="005D499F" w:rsidP="009502E6">
      <w:pPr>
        <w:ind w:left="720"/>
        <w:rPr>
          <w:rFonts w:asciiTheme="minorHAnsi" w:hAnsiTheme="minorHAnsi" w:cs="Arial"/>
          <w:sz w:val="20"/>
          <w:szCs w:val="20"/>
        </w:rPr>
      </w:pPr>
      <w:hyperlink r:id="rId7" w:history="1">
        <w:r w:rsidR="009502E6" w:rsidRPr="00135005">
          <w:rPr>
            <w:rStyle w:val="Hyperlink"/>
            <w:rFonts w:asciiTheme="minorHAnsi" w:hAnsiTheme="minorHAnsi"/>
            <w:sz w:val="20"/>
            <w:szCs w:val="20"/>
          </w:rPr>
          <w:t>www.ilo.org/dyn/travail/travmain.home</w:t>
        </w:r>
      </w:hyperlink>
    </w:p>
    <w:p w:rsidR="00E6006B" w:rsidRDefault="004F2A58" w:rsidP="00E6006B">
      <w:pPr>
        <w:numPr>
          <w:ilvl w:val="0"/>
          <w:numId w:val="1"/>
        </w:numPr>
        <w:rPr>
          <w:rFonts w:asciiTheme="minorHAnsi" w:hAnsiTheme="minorHAnsi" w:cs="Arial"/>
          <w:sz w:val="20"/>
          <w:szCs w:val="20"/>
        </w:rPr>
      </w:pPr>
      <w:r w:rsidRPr="009502E6">
        <w:rPr>
          <w:rFonts w:asciiTheme="minorHAnsi" w:hAnsiTheme="minorHAnsi" w:cs="Arial"/>
          <w:sz w:val="20"/>
          <w:szCs w:val="20"/>
        </w:rPr>
        <w:t xml:space="preserve">International Labour Organisation (ILO)  </w:t>
      </w:r>
      <w:r w:rsidR="00E6006B" w:rsidRPr="009502E6">
        <w:rPr>
          <w:rFonts w:asciiTheme="minorHAnsi" w:hAnsiTheme="minorHAnsi" w:cs="Arial"/>
          <w:sz w:val="20"/>
          <w:szCs w:val="20"/>
        </w:rPr>
        <w:t>–</w:t>
      </w:r>
      <w:r w:rsidR="009502E6">
        <w:rPr>
          <w:rFonts w:asciiTheme="minorHAnsi" w:hAnsiTheme="minorHAnsi" w:cs="Arial"/>
          <w:sz w:val="20"/>
          <w:szCs w:val="20"/>
        </w:rPr>
        <w:t xml:space="preserve"> </w:t>
      </w:r>
      <w:r w:rsidR="009502E6" w:rsidRPr="009502E6">
        <w:rPr>
          <w:rFonts w:asciiTheme="minorHAnsi" w:hAnsiTheme="minorHAnsi" w:cs="Arial"/>
          <w:sz w:val="20"/>
          <w:szCs w:val="20"/>
        </w:rPr>
        <w:t xml:space="preserve">Resource guide on minimum wages </w:t>
      </w:r>
    </w:p>
    <w:p w:rsidR="009502E6" w:rsidRPr="009502E6" w:rsidRDefault="009502E6" w:rsidP="009502E6">
      <w:pPr>
        <w:ind w:left="720"/>
        <w:rPr>
          <w:rFonts w:asciiTheme="minorHAnsi" w:hAnsiTheme="minorHAnsi" w:cs="Arial"/>
          <w:sz w:val="20"/>
          <w:szCs w:val="20"/>
        </w:rPr>
      </w:pPr>
      <w:r w:rsidRPr="009502E6">
        <w:rPr>
          <w:rFonts w:asciiTheme="minorHAnsi" w:hAnsiTheme="minorHAnsi" w:cs="Arial"/>
          <w:sz w:val="20"/>
          <w:szCs w:val="20"/>
        </w:rPr>
        <w:t>www.ilo.org/public/english/support/lib/resource/subject/salary.htm</w:t>
      </w:r>
    </w:p>
    <w:p w:rsidR="00295A46" w:rsidRDefault="00295A46" w:rsidP="00295A46">
      <w:pPr>
        <w:numPr>
          <w:ilvl w:val="0"/>
          <w:numId w:val="8"/>
        </w:numPr>
        <w:spacing w:line="276" w:lineRule="auto"/>
        <w:rPr>
          <w:rFonts w:asciiTheme="minorHAnsi" w:hAnsiTheme="minorHAnsi" w:cs="Arial"/>
          <w:sz w:val="20"/>
          <w:szCs w:val="20"/>
        </w:rPr>
      </w:pPr>
      <w:r w:rsidRPr="009502E6">
        <w:rPr>
          <w:rFonts w:asciiTheme="minorHAnsi" w:hAnsiTheme="minorHAnsi" w:cs="Arial"/>
          <w:sz w:val="20"/>
          <w:szCs w:val="20"/>
        </w:rPr>
        <w:t>S</w:t>
      </w:r>
      <w:r w:rsidRPr="00C07D28">
        <w:rPr>
          <w:rFonts w:asciiTheme="minorHAnsi" w:hAnsiTheme="minorHAnsi" w:cs="Arial"/>
          <w:sz w:val="20"/>
          <w:szCs w:val="20"/>
        </w:rPr>
        <w:t xml:space="preserve">ocial Accountability International (SAI) – Social Accountability </w:t>
      </w:r>
      <w:r>
        <w:rPr>
          <w:rFonts w:asciiTheme="minorHAnsi" w:hAnsiTheme="minorHAnsi" w:cs="Arial"/>
          <w:sz w:val="20"/>
          <w:szCs w:val="20"/>
        </w:rPr>
        <w:t xml:space="preserve">SA </w:t>
      </w:r>
      <w:r w:rsidRPr="00C07D28">
        <w:rPr>
          <w:rFonts w:asciiTheme="minorHAnsi" w:hAnsiTheme="minorHAnsi" w:cs="Arial"/>
          <w:sz w:val="20"/>
          <w:szCs w:val="20"/>
        </w:rPr>
        <w:t>8000</w:t>
      </w:r>
      <w:r>
        <w:rPr>
          <w:rFonts w:asciiTheme="minorHAnsi" w:hAnsiTheme="minorHAnsi" w:cs="Arial"/>
          <w:sz w:val="20"/>
          <w:szCs w:val="20"/>
        </w:rPr>
        <w:t xml:space="preserve"> International Standard</w:t>
      </w:r>
      <w:r w:rsidRPr="00BD503C">
        <w:rPr>
          <w:rFonts w:asciiTheme="minorHAnsi" w:hAnsiTheme="minorHAnsi" w:cs="Arial"/>
          <w:sz w:val="20"/>
          <w:szCs w:val="20"/>
        </w:rPr>
        <w:t xml:space="preserve"> </w:t>
      </w:r>
      <w:r>
        <w:rPr>
          <w:rFonts w:asciiTheme="minorHAnsi" w:hAnsiTheme="minorHAnsi" w:cs="Arial"/>
          <w:sz w:val="20"/>
          <w:szCs w:val="20"/>
        </w:rPr>
        <w:t>(2008)</w:t>
      </w:r>
    </w:p>
    <w:p w:rsidR="00295A46" w:rsidRPr="00295A46" w:rsidRDefault="005D499F" w:rsidP="00295A46">
      <w:pPr>
        <w:spacing w:line="276" w:lineRule="auto"/>
        <w:ind w:left="720"/>
        <w:rPr>
          <w:rFonts w:asciiTheme="minorHAnsi" w:hAnsiTheme="minorHAnsi" w:cs="Arial"/>
          <w:sz w:val="20"/>
          <w:szCs w:val="20"/>
        </w:rPr>
      </w:pPr>
      <w:hyperlink r:id="rId8" w:history="1">
        <w:r w:rsidR="00295A46" w:rsidRPr="0089602A">
          <w:rPr>
            <w:rStyle w:val="Hyperlink"/>
            <w:rFonts w:asciiTheme="minorHAnsi" w:hAnsiTheme="minorHAnsi" w:cs="Arial"/>
            <w:sz w:val="20"/>
            <w:szCs w:val="20"/>
          </w:rPr>
          <w:t>www.sa-intl.org/_data/n_0001/resources/live/2008StdEnglishFinal.pdf</w:t>
        </w:r>
      </w:hyperlink>
    </w:p>
    <w:p w:rsidR="00AE3F01" w:rsidRPr="00295A46" w:rsidRDefault="00AE3F01" w:rsidP="00AE3F01">
      <w:pPr>
        <w:numPr>
          <w:ilvl w:val="0"/>
          <w:numId w:val="5"/>
        </w:numPr>
        <w:rPr>
          <w:rFonts w:asciiTheme="minorHAnsi" w:hAnsiTheme="minorHAnsi" w:cs="Arial"/>
          <w:iCs/>
          <w:sz w:val="20"/>
          <w:szCs w:val="20"/>
        </w:rPr>
      </w:pPr>
      <w:r w:rsidRPr="00295A46">
        <w:rPr>
          <w:rFonts w:asciiTheme="minorHAnsi" w:hAnsiTheme="minorHAnsi" w:cs="Arial"/>
          <w:iCs/>
          <w:sz w:val="20"/>
          <w:szCs w:val="20"/>
        </w:rPr>
        <w:t>Social Accountability International (SAI) - SA® 8000 Abridged Guidance: 2008 Standard</w:t>
      </w:r>
    </w:p>
    <w:p w:rsidR="00E6006B" w:rsidRDefault="005D499F" w:rsidP="0050404C">
      <w:pPr>
        <w:pStyle w:val="ListParagraph"/>
      </w:pPr>
      <w:hyperlink r:id="rId9" w:history="1">
        <w:r w:rsidR="00AE3F01" w:rsidRPr="00E24C0D">
          <w:rPr>
            <w:rStyle w:val="Hyperlink"/>
            <w:rFonts w:asciiTheme="minorHAnsi" w:hAnsiTheme="minorHAnsi" w:cs="Arial"/>
            <w:iCs/>
            <w:sz w:val="20"/>
            <w:szCs w:val="20"/>
          </w:rPr>
          <w:t>www.sa-intl.org/_data/n_0001/resources/live/SAI_AbridgedGuidance_SA8000_2008.pdf</w:t>
        </w:r>
      </w:hyperlink>
    </w:p>
    <w:p w:rsidR="00275A5E" w:rsidRPr="00275A5E" w:rsidRDefault="00275A5E" w:rsidP="00275A5E">
      <w:pPr>
        <w:numPr>
          <w:ilvl w:val="0"/>
          <w:numId w:val="5"/>
        </w:numPr>
        <w:rPr>
          <w:rFonts w:asciiTheme="minorHAnsi" w:hAnsiTheme="minorHAnsi" w:cs="Arial"/>
          <w:iCs/>
          <w:sz w:val="20"/>
          <w:szCs w:val="20"/>
        </w:rPr>
      </w:pPr>
      <w:r w:rsidRPr="00275A5E">
        <w:rPr>
          <w:rFonts w:asciiTheme="minorHAnsi" w:hAnsiTheme="minorHAnsi" w:cs="Arial"/>
          <w:iCs/>
          <w:sz w:val="20"/>
          <w:szCs w:val="20"/>
        </w:rPr>
        <w:t>Verit</w:t>
      </w:r>
      <w:r w:rsidR="00331AE7">
        <w:rPr>
          <w:rFonts w:asciiTheme="minorHAnsi" w:hAnsiTheme="minorHAnsi" w:cs="Arial"/>
          <w:iCs/>
          <w:sz w:val="20"/>
          <w:szCs w:val="20"/>
        </w:rPr>
        <w:t>é</w:t>
      </w:r>
      <w:r w:rsidRPr="00275A5E">
        <w:rPr>
          <w:rFonts w:asciiTheme="minorHAnsi" w:hAnsiTheme="minorHAnsi" w:cs="Arial"/>
          <w:iCs/>
          <w:sz w:val="20"/>
          <w:szCs w:val="20"/>
        </w:rPr>
        <w:t xml:space="preserve"> – Conducting a Review of Documentation</w:t>
      </w:r>
    </w:p>
    <w:p w:rsidR="00275A5E" w:rsidRPr="00734013" w:rsidRDefault="005D499F" w:rsidP="0050404C">
      <w:pPr>
        <w:pStyle w:val="ListParagraph"/>
        <w:rPr>
          <w:rFonts w:asciiTheme="minorHAnsi" w:hAnsiTheme="minorHAnsi" w:cs="Arial"/>
          <w:sz w:val="20"/>
          <w:szCs w:val="20"/>
        </w:rPr>
      </w:pPr>
      <w:hyperlink r:id="rId10" w:history="1">
        <w:r w:rsidR="007D15F6" w:rsidRPr="00857F27">
          <w:rPr>
            <w:rStyle w:val="Hyperlink"/>
            <w:rFonts w:asciiTheme="minorHAnsi" w:hAnsiTheme="minorHAnsi" w:cs="Arial"/>
            <w:sz w:val="20"/>
            <w:szCs w:val="20"/>
          </w:rPr>
          <w:t>www.verite.org/zh-hans/node/705</w:t>
        </w:r>
      </w:hyperlink>
      <w:r w:rsidR="00275A5E">
        <w:rPr>
          <w:rFonts w:asciiTheme="minorHAnsi" w:hAnsiTheme="minorHAnsi" w:cs="Arial"/>
          <w:sz w:val="20"/>
          <w:szCs w:val="20"/>
        </w:rPr>
        <w:t xml:space="preserve"> </w:t>
      </w:r>
    </w:p>
    <w:sectPr w:rsidR="00275A5E" w:rsidRPr="00734013" w:rsidSect="002D03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7DF"/>
    <w:multiLevelType w:val="hybridMultilevel"/>
    <w:tmpl w:val="D17278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C004C"/>
    <w:multiLevelType w:val="hybridMultilevel"/>
    <w:tmpl w:val="7B36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73028"/>
    <w:multiLevelType w:val="hybridMultilevel"/>
    <w:tmpl w:val="37089206"/>
    <w:lvl w:ilvl="0" w:tplc="F7F4FE9A">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99D5D1B"/>
    <w:multiLevelType w:val="multilevel"/>
    <w:tmpl w:val="54301250"/>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0CE37D2"/>
    <w:multiLevelType w:val="hybridMultilevel"/>
    <w:tmpl w:val="A0EC0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C4E6080"/>
    <w:multiLevelType w:val="hybridMultilevel"/>
    <w:tmpl w:val="C6D692B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993A87"/>
    <w:multiLevelType w:val="hybridMultilevel"/>
    <w:tmpl w:val="12F47D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017D4E"/>
    <w:multiLevelType w:val="multilevel"/>
    <w:tmpl w:val="CA1AF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B3239C7"/>
    <w:multiLevelType w:val="hybridMultilevel"/>
    <w:tmpl w:val="A45CC5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9563C26"/>
    <w:multiLevelType w:val="multilevel"/>
    <w:tmpl w:val="726ADC66"/>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4CF515B0"/>
    <w:multiLevelType w:val="hybridMultilevel"/>
    <w:tmpl w:val="6E447EA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DB01310">
      <w:start w:val="1"/>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D2713E8"/>
    <w:multiLevelType w:val="multilevel"/>
    <w:tmpl w:val="456C9AEA"/>
    <w:lvl w:ilvl="0">
      <w:start w:val="1"/>
      <w:numFmt w:val="decimal"/>
      <w:pStyle w:val="Heading2"/>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52524F48"/>
    <w:multiLevelType w:val="hybridMultilevel"/>
    <w:tmpl w:val="9964F63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4DA7C08"/>
    <w:multiLevelType w:val="hybridMultilevel"/>
    <w:tmpl w:val="77B6EAF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127CF9"/>
    <w:multiLevelType w:val="hybridMultilevel"/>
    <w:tmpl w:val="1C7AE13E"/>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EF7613"/>
    <w:multiLevelType w:val="hybridMultilevel"/>
    <w:tmpl w:val="35B012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F85C68"/>
    <w:multiLevelType w:val="hybridMultilevel"/>
    <w:tmpl w:val="A28673C0"/>
    <w:lvl w:ilvl="0" w:tplc="20EA1538">
      <w:start w:val="1"/>
      <w:numFmt w:val="bullet"/>
      <w:lvlText w:val=""/>
      <w:lvlJc w:val="left"/>
      <w:pPr>
        <w:ind w:left="720" w:hanging="360"/>
      </w:pPr>
      <w:rPr>
        <w:rFonts w:ascii="Wingdings" w:hAnsi="Wingdings" w:hint="default"/>
      </w:rPr>
    </w:lvl>
    <w:lvl w:ilvl="1" w:tplc="788E489C" w:tentative="1">
      <w:start w:val="1"/>
      <w:numFmt w:val="bullet"/>
      <w:lvlText w:val="o"/>
      <w:lvlJc w:val="left"/>
      <w:pPr>
        <w:ind w:left="1440" w:hanging="360"/>
      </w:pPr>
      <w:rPr>
        <w:rFonts w:ascii="Courier New" w:hAnsi="Courier New" w:cs="Courier New" w:hint="default"/>
      </w:rPr>
    </w:lvl>
    <w:lvl w:ilvl="2" w:tplc="ED545AD8" w:tentative="1">
      <w:start w:val="1"/>
      <w:numFmt w:val="bullet"/>
      <w:lvlText w:val=""/>
      <w:lvlJc w:val="left"/>
      <w:pPr>
        <w:ind w:left="2160" w:hanging="360"/>
      </w:pPr>
      <w:rPr>
        <w:rFonts w:ascii="Wingdings" w:hAnsi="Wingdings" w:hint="default"/>
      </w:rPr>
    </w:lvl>
    <w:lvl w:ilvl="3" w:tplc="64D83EAC" w:tentative="1">
      <w:start w:val="1"/>
      <w:numFmt w:val="bullet"/>
      <w:lvlText w:val=""/>
      <w:lvlJc w:val="left"/>
      <w:pPr>
        <w:ind w:left="2880" w:hanging="360"/>
      </w:pPr>
      <w:rPr>
        <w:rFonts w:ascii="Symbol" w:hAnsi="Symbol" w:hint="default"/>
      </w:rPr>
    </w:lvl>
    <w:lvl w:ilvl="4" w:tplc="B7D4CA2C" w:tentative="1">
      <w:start w:val="1"/>
      <w:numFmt w:val="bullet"/>
      <w:lvlText w:val="o"/>
      <w:lvlJc w:val="left"/>
      <w:pPr>
        <w:ind w:left="3600" w:hanging="360"/>
      </w:pPr>
      <w:rPr>
        <w:rFonts w:ascii="Courier New" w:hAnsi="Courier New" w:cs="Courier New" w:hint="default"/>
      </w:rPr>
    </w:lvl>
    <w:lvl w:ilvl="5" w:tplc="81B22C92" w:tentative="1">
      <w:start w:val="1"/>
      <w:numFmt w:val="bullet"/>
      <w:lvlText w:val=""/>
      <w:lvlJc w:val="left"/>
      <w:pPr>
        <w:ind w:left="4320" w:hanging="360"/>
      </w:pPr>
      <w:rPr>
        <w:rFonts w:ascii="Wingdings" w:hAnsi="Wingdings" w:hint="default"/>
      </w:rPr>
    </w:lvl>
    <w:lvl w:ilvl="6" w:tplc="6CC08744" w:tentative="1">
      <w:start w:val="1"/>
      <w:numFmt w:val="bullet"/>
      <w:lvlText w:val=""/>
      <w:lvlJc w:val="left"/>
      <w:pPr>
        <w:ind w:left="5040" w:hanging="360"/>
      </w:pPr>
      <w:rPr>
        <w:rFonts w:ascii="Symbol" w:hAnsi="Symbol" w:hint="default"/>
      </w:rPr>
    </w:lvl>
    <w:lvl w:ilvl="7" w:tplc="CACC766C" w:tentative="1">
      <w:start w:val="1"/>
      <w:numFmt w:val="bullet"/>
      <w:lvlText w:val="o"/>
      <w:lvlJc w:val="left"/>
      <w:pPr>
        <w:ind w:left="5760" w:hanging="360"/>
      </w:pPr>
      <w:rPr>
        <w:rFonts w:ascii="Courier New" w:hAnsi="Courier New" w:cs="Courier New" w:hint="default"/>
      </w:rPr>
    </w:lvl>
    <w:lvl w:ilvl="8" w:tplc="A9CECE32" w:tentative="1">
      <w:start w:val="1"/>
      <w:numFmt w:val="bullet"/>
      <w:lvlText w:val=""/>
      <w:lvlJc w:val="left"/>
      <w:pPr>
        <w:ind w:left="6480" w:hanging="360"/>
      </w:pPr>
      <w:rPr>
        <w:rFonts w:ascii="Wingdings" w:hAnsi="Wingdings" w:hint="default"/>
      </w:rPr>
    </w:lvl>
  </w:abstractNum>
  <w:abstractNum w:abstractNumId="17">
    <w:nsid w:val="72D64A16"/>
    <w:multiLevelType w:val="hybridMultilevel"/>
    <w:tmpl w:val="D2686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F7D2822"/>
    <w:multiLevelType w:val="hybridMultilevel"/>
    <w:tmpl w:val="F9F848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2"/>
  </w:num>
  <w:num w:numId="5">
    <w:abstractNumId w:val="14"/>
  </w:num>
  <w:num w:numId="6">
    <w:abstractNumId w:val="4"/>
  </w:num>
  <w:num w:numId="7">
    <w:abstractNumId w:val="17"/>
  </w:num>
  <w:num w:numId="8">
    <w:abstractNumId w:val="16"/>
  </w:num>
  <w:num w:numId="9">
    <w:abstractNumId w:val="11"/>
  </w:num>
  <w:num w:numId="10">
    <w:abstractNumId w:val="3"/>
  </w:num>
  <w:num w:numId="11">
    <w:abstractNumId w:val="18"/>
  </w:num>
  <w:num w:numId="12">
    <w:abstractNumId w:val="5"/>
  </w:num>
  <w:num w:numId="13">
    <w:abstractNumId w:val="6"/>
  </w:num>
  <w:num w:numId="14">
    <w:abstractNumId w:val="12"/>
  </w:num>
  <w:num w:numId="15">
    <w:abstractNumId w:val="8"/>
  </w:num>
  <w:num w:numId="16">
    <w:abstractNumId w:val="9"/>
  </w:num>
  <w:num w:numId="17">
    <w:abstractNumId w:val="7"/>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E6006B"/>
    <w:rsid w:val="00007A45"/>
    <w:rsid w:val="0005076B"/>
    <w:rsid w:val="000D4CB6"/>
    <w:rsid w:val="0011280A"/>
    <w:rsid w:val="001353C5"/>
    <w:rsid w:val="0014407E"/>
    <w:rsid w:val="001A6C92"/>
    <w:rsid w:val="001E600B"/>
    <w:rsid w:val="00225988"/>
    <w:rsid w:val="00275A5E"/>
    <w:rsid w:val="00295A46"/>
    <w:rsid w:val="002D03CE"/>
    <w:rsid w:val="00306D62"/>
    <w:rsid w:val="00331AE7"/>
    <w:rsid w:val="0039645B"/>
    <w:rsid w:val="003B243E"/>
    <w:rsid w:val="003B3EB9"/>
    <w:rsid w:val="00457F02"/>
    <w:rsid w:val="004A02AD"/>
    <w:rsid w:val="004A6F70"/>
    <w:rsid w:val="004F2A58"/>
    <w:rsid w:val="0050404C"/>
    <w:rsid w:val="00505110"/>
    <w:rsid w:val="0052118F"/>
    <w:rsid w:val="005274F6"/>
    <w:rsid w:val="0054218E"/>
    <w:rsid w:val="00552C24"/>
    <w:rsid w:val="005603F2"/>
    <w:rsid w:val="005D3AF3"/>
    <w:rsid w:val="005D499F"/>
    <w:rsid w:val="0061404F"/>
    <w:rsid w:val="006328A2"/>
    <w:rsid w:val="00676B9E"/>
    <w:rsid w:val="00715422"/>
    <w:rsid w:val="00720199"/>
    <w:rsid w:val="00722F2E"/>
    <w:rsid w:val="00750B63"/>
    <w:rsid w:val="007718F2"/>
    <w:rsid w:val="007855DD"/>
    <w:rsid w:val="007C4D82"/>
    <w:rsid w:val="007D15F6"/>
    <w:rsid w:val="008106A9"/>
    <w:rsid w:val="0088022A"/>
    <w:rsid w:val="008856BD"/>
    <w:rsid w:val="00894F01"/>
    <w:rsid w:val="008B2738"/>
    <w:rsid w:val="008C6A87"/>
    <w:rsid w:val="00916D95"/>
    <w:rsid w:val="009502E6"/>
    <w:rsid w:val="0095575A"/>
    <w:rsid w:val="00984BF4"/>
    <w:rsid w:val="009A37BA"/>
    <w:rsid w:val="009A71E3"/>
    <w:rsid w:val="009B2A2B"/>
    <w:rsid w:val="009C1EBD"/>
    <w:rsid w:val="009E7747"/>
    <w:rsid w:val="009F5934"/>
    <w:rsid w:val="00A04307"/>
    <w:rsid w:val="00A20ABA"/>
    <w:rsid w:val="00A4108A"/>
    <w:rsid w:val="00A57A15"/>
    <w:rsid w:val="00AB75E2"/>
    <w:rsid w:val="00AB7668"/>
    <w:rsid w:val="00AE3F01"/>
    <w:rsid w:val="00B23353"/>
    <w:rsid w:val="00B826C1"/>
    <w:rsid w:val="00B903FC"/>
    <w:rsid w:val="00BF0C16"/>
    <w:rsid w:val="00C36ED2"/>
    <w:rsid w:val="00C61CE5"/>
    <w:rsid w:val="00D761A2"/>
    <w:rsid w:val="00DC365A"/>
    <w:rsid w:val="00E01BF5"/>
    <w:rsid w:val="00E273F8"/>
    <w:rsid w:val="00E36F33"/>
    <w:rsid w:val="00E4020C"/>
    <w:rsid w:val="00E40A8A"/>
    <w:rsid w:val="00E6006B"/>
    <w:rsid w:val="00E644A7"/>
    <w:rsid w:val="00F00839"/>
    <w:rsid w:val="00F25951"/>
    <w:rsid w:val="00F410E2"/>
    <w:rsid w:val="00FD0345"/>
    <w:rsid w:val="00FE0EE4"/>
    <w:rsid w:val="00FE42A6"/>
    <w:rsid w:val="00FE6383"/>
  </w:rsids>
  <m:mathPr>
    <m:mathFont m:val="Cambria Math"/>
    <m:brkBin m:val="before"/>
    <m:brkBinSub m:val="--"/>
    <m:smallFrac m:val="off"/>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BodyText"/>
    <w:link w:val="Heading2Char"/>
    <w:autoRedefine/>
    <w:qFormat/>
    <w:rsid w:val="00715422"/>
    <w:pPr>
      <w:keepNext/>
      <w:numPr>
        <w:numId w:val="9"/>
      </w:numPr>
      <w:spacing w:after="240" w:line="240" w:lineRule="atLeast"/>
      <w:outlineLvl w:val="1"/>
    </w:pPr>
    <w:rPr>
      <w:rFonts w:asciiTheme="minorHAnsi" w:hAnsiTheme="minorHAnsi"/>
      <w:b/>
      <w:bCs/>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content">
    <w:name w:val="cms_content"/>
    <w:basedOn w:val="DefaultParagraphFont"/>
    <w:rsid w:val="00E6006B"/>
  </w:style>
  <w:style w:type="paragraph" w:customStyle="1" w:styleId="BodySingle">
    <w:name w:val="Body Single"/>
    <w:basedOn w:val="BodyText"/>
    <w:rsid w:val="00E6006B"/>
    <w:pPr>
      <w:spacing w:after="0" w:line="260" w:lineRule="atLeast"/>
    </w:pPr>
    <w:rPr>
      <w:sz w:val="20"/>
      <w:szCs w:val="20"/>
      <w:lang w:eastAsia="en-US"/>
    </w:rPr>
  </w:style>
  <w:style w:type="character" w:styleId="Hyperlink">
    <w:name w:val="Hyperlink"/>
    <w:basedOn w:val="DefaultParagraphFont"/>
    <w:uiPriority w:val="99"/>
    <w:rsid w:val="00E6006B"/>
    <w:rPr>
      <w:color w:val="0000FF"/>
      <w:u w:val="single"/>
    </w:rPr>
  </w:style>
  <w:style w:type="character" w:styleId="CommentReference">
    <w:name w:val="annotation reference"/>
    <w:basedOn w:val="DefaultParagraphFont"/>
    <w:rsid w:val="00E6006B"/>
    <w:rPr>
      <w:sz w:val="16"/>
      <w:szCs w:val="16"/>
    </w:rPr>
  </w:style>
  <w:style w:type="paragraph" w:styleId="CommentText">
    <w:name w:val="annotation text"/>
    <w:basedOn w:val="Normal"/>
    <w:link w:val="CommentTextChar"/>
    <w:uiPriority w:val="99"/>
    <w:rsid w:val="00E6006B"/>
    <w:rPr>
      <w:sz w:val="20"/>
      <w:szCs w:val="20"/>
    </w:rPr>
  </w:style>
  <w:style w:type="character" w:customStyle="1" w:styleId="CommentTextChar">
    <w:name w:val="Comment Text Char"/>
    <w:basedOn w:val="DefaultParagraphFont"/>
    <w:link w:val="CommentText"/>
    <w:uiPriority w:val="99"/>
    <w:rsid w:val="00E6006B"/>
    <w:rPr>
      <w:rFonts w:ascii="Times New Roman" w:eastAsia="Times New Roman" w:hAnsi="Times New Roman" w:cs="Times New Roman"/>
      <w:sz w:val="20"/>
      <w:szCs w:val="20"/>
      <w:lang w:eastAsia="en-GB"/>
    </w:rPr>
  </w:style>
  <w:style w:type="paragraph" w:customStyle="1" w:styleId="Default">
    <w:name w:val="Default"/>
    <w:rsid w:val="00E6006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E6006B"/>
    <w:pPr>
      <w:ind w:left="720"/>
    </w:pPr>
  </w:style>
  <w:style w:type="paragraph" w:styleId="BodyText">
    <w:name w:val="Body Text"/>
    <w:basedOn w:val="Normal"/>
    <w:link w:val="BodyTextChar"/>
    <w:uiPriority w:val="99"/>
    <w:semiHidden/>
    <w:unhideWhenUsed/>
    <w:rsid w:val="00E6006B"/>
    <w:pPr>
      <w:spacing w:after="120"/>
    </w:pPr>
  </w:style>
  <w:style w:type="character" w:customStyle="1" w:styleId="BodyTextChar">
    <w:name w:val="Body Text Char"/>
    <w:basedOn w:val="DefaultParagraphFont"/>
    <w:link w:val="BodyText"/>
    <w:uiPriority w:val="99"/>
    <w:semiHidden/>
    <w:rsid w:val="00E6006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006B"/>
    <w:rPr>
      <w:rFonts w:ascii="Tahoma" w:hAnsi="Tahoma" w:cs="Tahoma"/>
      <w:sz w:val="16"/>
      <w:szCs w:val="16"/>
    </w:rPr>
  </w:style>
  <w:style w:type="character" w:customStyle="1" w:styleId="BalloonTextChar">
    <w:name w:val="Balloon Text Char"/>
    <w:basedOn w:val="DefaultParagraphFont"/>
    <w:link w:val="BalloonText"/>
    <w:uiPriority w:val="99"/>
    <w:semiHidden/>
    <w:rsid w:val="00E6006B"/>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9E7747"/>
    <w:rPr>
      <w:b/>
      <w:bCs/>
    </w:rPr>
  </w:style>
  <w:style w:type="character" w:customStyle="1" w:styleId="CommentSubjectChar">
    <w:name w:val="Comment Subject Char"/>
    <w:basedOn w:val="CommentTextChar"/>
    <w:link w:val="CommentSubject"/>
    <w:uiPriority w:val="99"/>
    <w:semiHidden/>
    <w:rsid w:val="009E7747"/>
    <w:rPr>
      <w:rFonts w:ascii="Times New Roman" w:eastAsia="Times New Roman" w:hAnsi="Times New Roman" w:cs="Times New Roman"/>
      <w:b/>
      <w:bCs/>
      <w:sz w:val="20"/>
      <w:szCs w:val="20"/>
      <w:lang w:eastAsia="en-GB"/>
    </w:rPr>
  </w:style>
  <w:style w:type="character" w:customStyle="1" w:styleId="Heading2Char">
    <w:name w:val="Heading 2 Char"/>
    <w:basedOn w:val="DefaultParagraphFont"/>
    <w:link w:val="Heading2"/>
    <w:rsid w:val="00715422"/>
    <w:rPr>
      <w:rFonts w:eastAsia="Times New Roman" w:cs="Times New Roman"/>
      <w:b/>
      <w:bCs/>
      <w:szCs w:val="20"/>
      <w:lang w:val="en-AU" w:eastAsia="en-AU"/>
    </w:rPr>
  </w:style>
  <w:style w:type="paragraph" w:styleId="Revision">
    <w:name w:val="Revision"/>
    <w:hidden/>
    <w:uiPriority w:val="99"/>
    <w:semiHidden/>
    <w:rsid w:val="005D3AF3"/>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505115">
      <w:bodyDiv w:val="1"/>
      <w:marLeft w:val="0"/>
      <w:marRight w:val="0"/>
      <w:marTop w:val="0"/>
      <w:marBottom w:val="0"/>
      <w:divBdr>
        <w:top w:val="none" w:sz="0" w:space="0" w:color="auto"/>
        <w:left w:val="none" w:sz="0" w:space="0" w:color="auto"/>
        <w:bottom w:val="none" w:sz="0" w:space="0" w:color="auto"/>
        <w:right w:val="none" w:sz="0" w:space="0" w:color="auto"/>
      </w:divBdr>
    </w:div>
    <w:div w:id="492062497">
      <w:bodyDiv w:val="1"/>
      <w:marLeft w:val="0"/>
      <w:marRight w:val="0"/>
      <w:marTop w:val="0"/>
      <w:marBottom w:val="0"/>
      <w:divBdr>
        <w:top w:val="none" w:sz="0" w:space="0" w:color="auto"/>
        <w:left w:val="none" w:sz="0" w:space="0" w:color="auto"/>
        <w:bottom w:val="none" w:sz="0" w:space="0" w:color="auto"/>
        <w:right w:val="none" w:sz="0" w:space="0" w:color="auto"/>
      </w:divBdr>
    </w:div>
    <w:div w:id="9205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org/_data/n_0001/resources/live/2008StdEnglishFinal.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lo.org/dyn/travail/travmain.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o.org/ilolex/cgi-lex/convde.pl?C100" TargetMode="External"/><Relationship Id="rId11" Type="http://schemas.openxmlformats.org/officeDocument/2006/relationships/fontTable" Target="fontTable.xml"/><Relationship Id="rId5" Type="http://schemas.openxmlformats.org/officeDocument/2006/relationships/hyperlink" Target="http://www.ilo.org/ilolex/cgi-lex/convde.pl?C100" TargetMode="External"/><Relationship Id="rId10" Type="http://schemas.openxmlformats.org/officeDocument/2006/relationships/hyperlink" Target="http://www.verite.org/zh-hans/node/705" TargetMode="External"/><Relationship Id="rId4" Type="http://schemas.openxmlformats.org/officeDocument/2006/relationships/webSettings" Target="webSettings.xml"/><Relationship Id="rId9" Type="http://schemas.openxmlformats.org/officeDocument/2006/relationships/hyperlink" Target="http://www.sa-intl.org/_data/n_0001/resources/live/SAI_AbridgedGuidance_SA8000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cp:lastModifiedBy>
  <cp:revision>43</cp:revision>
  <dcterms:created xsi:type="dcterms:W3CDTF">2013-03-22T12:26:00Z</dcterms:created>
  <dcterms:modified xsi:type="dcterms:W3CDTF">2013-06-04T09:43:00Z</dcterms:modified>
</cp:coreProperties>
</file>