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FEF2"/>
        <w:tblLook w:val="04A0"/>
      </w:tblPr>
      <w:tblGrid>
        <w:gridCol w:w="8522"/>
      </w:tblGrid>
      <w:tr w:rsidR="00825430" w:rsidRPr="007F7CB8" w:rsidTr="00217977">
        <w:tc>
          <w:tcPr>
            <w:tcW w:w="8522" w:type="dxa"/>
            <w:shd w:val="clear" w:color="auto" w:fill="C2D69B" w:themeFill="accent3" w:themeFillTint="99"/>
          </w:tcPr>
          <w:p w:rsidR="00825430" w:rsidRPr="00F947F2" w:rsidRDefault="00E50A9C" w:rsidP="004B24DE">
            <w:pPr>
              <w:rPr>
                <w:rFonts w:asciiTheme="minorHAnsi" w:hAnsiTheme="minorHAnsi" w:cs="Arial"/>
                <w:b/>
                <w:sz w:val="32"/>
                <w:szCs w:val="32"/>
              </w:rPr>
            </w:pPr>
            <w:r w:rsidRPr="00E50A9C">
              <w:rPr>
                <w:rFonts w:asciiTheme="minorHAnsi" w:hAnsiTheme="minorHAnsi" w:cs="Arial"/>
                <w:b/>
                <w:sz w:val="32"/>
                <w:szCs w:val="32"/>
              </w:rPr>
              <w:t>STANDARD GUIDANCE</w:t>
            </w:r>
          </w:p>
          <w:p w:rsidR="00825430" w:rsidRPr="007F7CB8" w:rsidRDefault="00825430" w:rsidP="004B24DE">
            <w:pPr>
              <w:rPr>
                <w:rFonts w:asciiTheme="minorHAnsi" w:hAnsiTheme="minorHAnsi" w:cs="Arial"/>
                <w:sz w:val="20"/>
                <w:szCs w:val="20"/>
              </w:rPr>
            </w:pPr>
          </w:p>
          <w:p w:rsidR="00825430" w:rsidRPr="007F7CB8" w:rsidRDefault="00E50A9C" w:rsidP="004B24DE">
            <w:pPr>
              <w:rPr>
                <w:rFonts w:asciiTheme="minorHAnsi" w:hAnsiTheme="minorHAnsi" w:cs="Arial"/>
                <w:b/>
                <w:sz w:val="32"/>
                <w:szCs w:val="32"/>
              </w:rPr>
            </w:pPr>
            <w:r w:rsidRPr="00E50A9C">
              <w:rPr>
                <w:rFonts w:asciiTheme="minorHAnsi" w:hAnsiTheme="minorHAnsi" w:cs="Arial"/>
                <w:b/>
                <w:sz w:val="32"/>
                <w:szCs w:val="32"/>
              </w:rPr>
              <w:t xml:space="preserve">(COP </w:t>
            </w:r>
            <w:r w:rsidR="00825430">
              <w:rPr>
                <w:rFonts w:asciiTheme="minorHAnsi" w:hAnsiTheme="minorHAnsi" w:cs="Arial"/>
                <w:b/>
                <w:sz w:val="32"/>
                <w:szCs w:val="32"/>
              </w:rPr>
              <w:t>24</w:t>
            </w:r>
            <w:r w:rsidRPr="00E50A9C">
              <w:rPr>
                <w:rFonts w:asciiTheme="minorHAnsi" w:hAnsiTheme="minorHAnsi" w:cs="Arial"/>
                <w:b/>
                <w:sz w:val="32"/>
                <w:szCs w:val="32"/>
              </w:rPr>
              <w:t>)  Waste and Emissions</w:t>
            </w:r>
          </w:p>
        </w:tc>
      </w:tr>
    </w:tbl>
    <w:p w:rsidR="00825430" w:rsidRPr="007F7CB8" w:rsidRDefault="00825430" w:rsidP="00825430">
      <w:pPr>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FEF2"/>
        <w:tblLook w:val="04A0"/>
      </w:tblPr>
      <w:tblGrid>
        <w:gridCol w:w="8522"/>
      </w:tblGrid>
      <w:tr w:rsidR="00825430" w:rsidRPr="007F7CB8" w:rsidTr="00217977">
        <w:tc>
          <w:tcPr>
            <w:tcW w:w="8522" w:type="dxa"/>
            <w:shd w:val="clear" w:color="auto" w:fill="C2D69B" w:themeFill="accent3" w:themeFillTint="99"/>
          </w:tcPr>
          <w:p w:rsidR="00825430" w:rsidRPr="007F7CB8" w:rsidRDefault="00E50A9C" w:rsidP="00825430">
            <w:pPr>
              <w:numPr>
                <w:ilvl w:val="0"/>
                <w:numId w:val="5"/>
              </w:numPr>
              <w:rPr>
                <w:rFonts w:asciiTheme="minorHAnsi" w:hAnsiTheme="minorHAnsi" w:cs="Arial"/>
                <w:b/>
              </w:rPr>
            </w:pPr>
            <w:r w:rsidRPr="00E50A9C">
              <w:rPr>
                <w:rFonts w:asciiTheme="minorHAnsi" w:hAnsiTheme="minorHAnsi" w:cs="Arial"/>
                <w:b/>
              </w:rPr>
              <w:t>Definitions and applicability</w:t>
            </w:r>
          </w:p>
        </w:tc>
      </w:tr>
    </w:tbl>
    <w:p w:rsidR="00825430" w:rsidRPr="007F7CB8" w:rsidRDefault="00825430" w:rsidP="00825430">
      <w:pPr>
        <w:rPr>
          <w:rFonts w:asciiTheme="minorHAnsi" w:hAnsiTheme="minorHAnsi" w:cs="Arial"/>
          <w:b/>
        </w:rPr>
      </w:pPr>
    </w:p>
    <w:p w:rsidR="00825430" w:rsidRPr="007F7CB8" w:rsidRDefault="00E50A9C" w:rsidP="00825430">
      <w:pPr>
        <w:rPr>
          <w:rFonts w:asciiTheme="minorHAnsi" w:hAnsiTheme="minorHAnsi" w:cs="Arial"/>
          <w:b/>
          <w:sz w:val="20"/>
          <w:szCs w:val="20"/>
        </w:rPr>
      </w:pPr>
      <w:r w:rsidRPr="00E50A9C">
        <w:rPr>
          <w:rFonts w:asciiTheme="minorHAnsi" w:hAnsiTheme="minorHAnsi" w:cs="Arial"/>
          <w:b/>
          <w:bCs/>
          <w:sz w:val="20"/>
          <w:szCs w:val="20"/>
        </w:rPr>
        <w:t>Wastes and emissions</w:t>
      </w:r>
      <w:r w:rsidRPr="00E50A9C">
        <w:rPr>
          <w:rFonts w:asciiTheme="minorHAnsi" w:hAnsiTheme="minorHAnsi" w:cs="Arial"/>
          <w:sz w:val="20"/>
          <w:szCs w:val="20"/>
        </w:rPr>
        <w:t xml:space="preserve"> are solid, liquid or gaseous materials that are released, discarded or no longer needed. Wastes and emissions can cause pollution and impact on the environment if not properly managed.  In the jewellery supply chain, the main forms of waste include hazardous substances, air and water emissions, and general operational waste.</w:t>
      </w:r>
    </w:p>
    <w:p w:rsidR="00825430" w:rsidRPr="007F7CB8" w:rsidRDefault="00825430" w:rsidP="00825430">
      <w:pPr>
        <w:rPr>
          <w:rFonts w:asciiTheme="minorHAnsi" w:hAnsiTheme="minorHAnsi" w:cs="Arial"/>
          <w:i/>
          <w:sz w:val="20"/>
          <w:szCs w:val="20"/>
        </w:rPr>
      </w:pPr>
    </w:p>
    <w:p w:rsidR="00825430" w:rsidRPr="007F7CB8" w:rsidRDefault="00E50A9C" w:rsidP="00825430">
      <w:pPr>
        <w:rPr>
          <w:rFonts w:asciiTheme="minorHAnsi" w:hAnsiTheme="minorHAnsi" w:cs="Arial"/>
          <w:i/>
          <w:sz w:val="20"/>
          <w:szCs w:val="20"/>
        </w:rPr>
      </w:pPr>
      <w:r w:rsidRPr="00E50A9C">
        <w:rPr>
          <w:rFonts w:asciiTheme="minorHAnsi" w:hAnsiTheme="minorHAnsi" w:cs="Arial"/>
          <w:i/>
          <w:sz w:val="20"/>
          <w:szCs w:val="20"/>
        </w:rPr>
        <w:t xml:space="preserve">Source: </w:t>
      </w:r>
    </w:p>
    <w:p w:rsidR="008345C1" w:rsidRDefault="00E50A9C">
      <w:pPr>
        <w:pStyle w:val="ListParagraph"/>
        <w:numPr>
          <w:ilvl w:val="0"/>
          <w:numId w:val="6"/>
        </w:numPr>
        <w:rPr>
          <w:rFonts w:asciiTheme="minorHAnsi" w:hAnsiTheme="minorHAnsi" w:cs="Arial"/>
          <w:b/>
          <w:sz w:val="20"/>
          <w:szCs w:val="20"/>
        </w:rPr>
      </w:pPr>
      <w:r w:rsidRPr="00E50A9C">
        <w:rPr>
          <w:rFonts w:asciiTheme="minorHAnsi" w:hAnsiTheme="minorHAnsi" w:cs="Arial"/>
          <w:i/>
          <w:sz w:val="20"/>
          <w:szCs w:val="20"/>
        </w:rPr>
        <w:t>Summarised from RJC Code of Practices</w:t>
      </w:r>
      <w:r w:rsidR="00985002">
        <w:rPr>
          <w:rFonts w:asciiTheme="minorHAnsi" w:hAnsiTheme="minorHAnsi" w:cs="Arial"/>
          <w:i/>
          <w:sz w:val="20"/>
          <w:szCs w:val="20"/>
        </w:rPr>
        <w:t xml:space="preserve"> (2013)</w:t>
      </w:r>
    </w:p>
    <w:p w:rsidR="00825430" w:rsidRPr="007F7CB8" w:rsidRDefault="00825430" w:rsidP="00825430">
      <w:pPr>
        <w:rPr>
          <w:rFonts w:asciiTheme="minorHAnsi" w:hAnsiTheme="minorHAnsi" w:cs="Arial"/>
          <w:sz w:val="20"/>
          <w:szCs w:val="20"/>
        </w:rPr>
      </w:pPr>
    </w:p>
    <w:p w:rsidR="00825430" w:rsidRDefault="00E50A9C" w:rsidP="00825430">
      <w:pPr>
        <w:rPr>
          <w:rFonts w:asciiTheme="minorHAnsi" w:hAnsiTheme="minorHAnsi" w:cs="Arial"/>
          <w:sz w:val="20"/>
          <w:szCs w:val="20"/>
        </w:rPr>
      </w:pPr>
      <w:r w:rsidRPr="00E50A9C">
        <w:rPr>
          <w:rFonts w:asciiTheme="minorHAnsi" w:hAnsiTheme="minorHAnsi" w:cs="Arial"/>
          <w:sz w:val="20"/>
          <w:szCs w:val="20"/>
        </w:rPr>
        <w:t xml:space="preserve">The </w:t>
      </w:r>
      <w:r w:rsidRPr="00E50A9C">
        <w:rPr>
          <w:rFonts w:asciiTheme="minorHAnsi" w:hAnsiTheme="minorHAnsi" w:cs="Arial"/>
          <w:b/>
          <w:sz w:val="20"/>
          <w:szCs w:val="20"/>
        </w:rPr>
        <w:t>Waste and Emissions</w:t>
      </w:r>
      <w:r w:rsidRPr="00E50A9C">
        <w:rPr>
          <w:rFonts w:asciiTheme="minorHAnsi" w:hAnsiTheme="minorHAnsi" w:cs="Arial"/>
          <w:sz w:val="20"/>
          <w:szCs w:val="20"/>
        </w:rPr>
        <w:t xml:space="preserve"> section of the COP is applicable to all Facilities which generate waste.</w:t>
      </w:r>
    </w:p>
    <w:p w:rsidR="003A1D0E" w:rsidRDefault="003A1D0E" w:rsidP="00825430">
      <w:pPr>
        <w:rPr>
          <w:rFonts w:asciiTheme="minorHAnsi" w:hAnsiTheme="minorHAnsi" w:cs="Arial"/>
          <w:sz w:val="20"/>
          <w:szCs w:val="20"/>
        </w:rPr>
      </w:pPr>
    </w:p>
    <w:p w:rsidR="003A1D0E" w:rsidRPr="00E17A05" w:rsidRDefault="003A1D0E" w:rsidP="003A1D0E">
      <w:pPr>
        <w:rPr>
          <w:rFonts w:asciiTheme="minorHAnsi" w:hAnsiTheme="minorHAnsi" w:cs="Arial"/>
          <w:sz w:val="20"/>
          <w:szCs w:val="20"/>
        </w:rPr>
      </w:pPr>
      <w:r w:rsidRPr="000724AC">
        <w:rPr>
          <w:rFonts w:asciiTheme="minorHAnsi" w:hAnsiTheme="minorHAnsi" w:cs="Arial"/>
          <w:sz w:val="20"/>
          <w:szCs w:val="20"/>
        </w:rPr>
        <w:t xml:space="preserve">The </w:t>
      </w:r>
      <w:r>
        <w:rPr>
          <w:rFonts w:asciiTheme="minorHAnsi" w:hAnsiTheme="minorHAnsi" w:cs="Arial"/>
          <w:b/>
          <w:color w:val="31849B" w:themeColor="accent5" w:themeShade="BF"/>
          <w:sz w:val="20"/>
          <w:szCs w:val="20"/>
        </w:rPr>
        <w:t xml:space="preserve">Wastes and Emissions </w:t>
      </w:r>
      <w:r w:rsidR="00E50A9C" w:rsidRPr="00842058">
        <w:rPr>
          <w:rFonts w:asciiTheme="minorHAnsi" w:hAnsiTheme="minorHAnsi" w:cs="Arial"/>
          <w:sz w:val="20"/>
          <w:szCs w:val="20"/>
        </w:rPr>
        <w:t>section</w:t>
      </w:r>
      <w:r w:rsidRPr="005D0075">
        <w:rPr>
          <w:rFonts w:asciiTheme="minorHAnsi" w:hAnsiTheme="minorHAnsi" w:cs="Arial"/>
          <w:sz w:val="20"/>
          <w:szCs w:val="20"/>
        </w:rPr>
        <w:t xml:space="preserve"> of</w:t>
      </w:r>
      <w:r w:rsidRPr="00E00921">
        <w:rPr>
          <w:rFonts w:asciiTheme="minorHAnsi" w:hAnsiTheme="minorHAnsi" w:cs="Arial"/>
          <w:sz w:val="20"/>
          <w:szCs w:val="20"/>
        </w:rPr>
        <w:t xml:space="preserve"> the COP should be read and implemented alongside the </w:t>
      </w:r>
      <w:r>
        <w:rPr>
          <w:rFonts w:asciiTheme="minorHAnsi" w:hAnsiTheme="minorHAnsi" w:cs="Arial"/>
          <w:b/>
          <w:color w:val="31849B" w:themeColor="accent5" w:themeShade="BF"/>
          <w:sz w:val="20"/>
          <w:szCs w:val="20"/>
        </w:rPr>
        <w:t xml:space="preserve">Hazardous Substances, Environmental Management, Use of Energy and Water, </w:t>
      </w:r>
      <w:r w:rsidRPr="00E00921">
        <w:rPr>
          <w:rFonts w:asciiTheme="minorHAnsi" w:hAnsiTheme="minorHAnsi" w:cs="Arial"/>
          <w:sz w:val="20"/>
          <w:szCs w:val="20"/>
        </w:rPr>
        <w:t>and</w:t>
      </w:r>
      <w:r>
        <w:rPr>
          <w:rFonts w:asciiTheme="minorHAnsi" w:hAnsiTheme="minorHAnsi" w:cs="Arial"/>
          <w:b/>
          <w:color w:val="31849B" w:themeColor="accent5" w:themeShade="BF"/>
          <w:sz w:val="20"/>
          <w:szCs w:val="20"/>
        </w:rPr>
        <w:t xml:space="preserve"> Impact Assessment </w:t>
      </w:r>
      <w:r w:rsidRPr="00842058">
        <w:rPr>
          <w:rFonts w:asciiTheme="minorHAnsi" w:hAnsiTheme="minorHAnsi" w:cs="Arial"/>
          <w:sz w:val="20"/>
          <w:szCs w:val="20"/>
        </w:rPr>
        <w:t>s</w:t>
      </w:r>
      <w:r w:rsidR="005D0075" w:rsidRPr="00842058">
        <w:rPr>
          <w:rFonts w:asciiTheme="minorHAnsi" w:hAnsiTheme="minorHAnsi" w:cs="Arial"/>
          <w:sz w:val="20"/>
          <w:szCs w:val="20"/>
        </w:rPr>
        <w:t>ections</w:t>
      </w:r>
      <w:r w:rsidR="005D0075" w:rsidRPr="005D0075">
        <w:rPr>
          <w:rFonts w:asciiTheme="minorHAnsi" w:hAnsiTheme="minorHAnsi" w:cs="Arial"/>
          <w:color w:val="31849B" w:themeColor="accent5" w:themeShade="BF"/>
          <w:sz w:val="20"/>
          <w:szCs w:val="20"/>
        </w:rPr>
        <w:t>.</w:t>
      </w:r>
    </w:p>
    <w:p w:rsidR="00825430" w:rsidRPr="007F7CB8" w:rsidRDefault="00825430" w:rsidP="00825430">
      <w:pPr>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FEF2"/>
        <w:tblLook w:val="04A0"/>
      </w:tblPr>
      <w:tblGrid>
        <w:gridCol w:w="8522"/>
      </w:tblGrid>
      <w:tr w:rsidR="00825430" w:rsidRPr="007F7CB8" w:rsidTr="00217977">
        <w:tc>
          <w:tcPr>
            <w:tcW w:w="8522" w:type="dxa"/>
            <w:shd w:val="clear" w:color="auto" w:fill="C2D69B" w:themeFill="accent3" w:themeFillTint="99"/>
          </w:tcPr>
          <w:p w:rsidR="00825430" w:rsidRPr="007F7CB8" w:rsidRDefault="00E50A9C" w:rsidP="00825430">
            <w:pPr>
              <w:numPr>
                <w:ilvl w:val="0"/>
                <w:numId w:val="5"/>
              </w:numPr>
              <w:rPr>
                <w:rFonts w:asciiTheme="minorHAnsi" w:hAnsiTheme="minorHAnsi" w:cs="Arial"/>
                <w:b/>
              </w:rPr>
            </w:pPr>
            <w:r w:rsidRPr="00E50A9C">
              <w:rPr>
                <w:rFonts w:asciiTheme="minorHAnsi" w:hAnsiTheme="minorHAnsi" w:cs="Arial"/>
                <w:b/>
              </w:rPr>
              <w:t>Issue background</w:t>
            </w:r>
          </w:p>
        </w:tc>
      </w:tr>
    </w:tbl>
    <w:p w:rsidR="00825430" w:rsidRPr="007F7CB8" w:rsidRDefault="00825430" w:rsidP="00825430">
      <w:pPr>
        <w:rPr>
          <w:rFonts w:asciiTheme="minorHAnsi" w:hAnsiTheme="minorHAnsi" w:cs="Arial"/>
          <w:sz w:val="20"/>
          <w:szCs w:val="20"/>
        </w:rPr>
      </w:pPr>
    </w:p>
    <w:p w:rsidR="00825430" w:rsidRDefault="00E50A9C" w:rsidP="00825430">
      <w:pPr>
        <w:rPr>
          <w:rFonts w:asciiTheme="minorHAnsi" w:hAnsiTheme="minorHAnsi" w:cs="Arial"/>
          <w:sz w:val="20"/>
          <w:szCs w:val="20"/>
        </w:rPr>
      </w:pPr>
      <w:r w:rsidRPr="00E50A9C">
        <w:rPr>
          <w:rFonts w:asciiTheme="minorHAnsi" w:hAnsiTheme="minorHAnsi" w:cs="Arial"/>
          <w:sz w:val="20"/>
          <w:szCs w:val="20"/>
        </w:rPr>
        <w:t xml:space="preserve">In business, the creation of waste may be directly related to operating processes including raw material management, processing, and the output quality of products.  Waste can also be generated from indirect sources such as through infrastructure development, administration and transportation.  Effective waste management entails having suitable measures in place for the handling, storage, transport, and disposal of wastes, together with a commitment to waste minimisation. </w:t>
      </w:r>
    </w:p>
    <w:p w:rsidR="00784387" w:rsidRPr="007F7CB8" w:rsidRDefault="00784387" w:rsidP="00825430">
      <w:pPr>
        <w:rPr>
          <w:rFonts w:asciiTheme="minorHAnsi" w:hAnsiTheme="minorHAnsi" w:cs="Arial"/>
          <w:sz w:val="20"/>
          <w:szCs w:val="20"/>
        </w:rPr>
      </w:pPr>
    </w:p>
    <w:p w:rsidR="00825430" w:rsidRPr="007F7CB8" w:rsidRDefault="00E50A9C" w:rsidP="00825430">
      <w:pPr>
        <w:rPr>
          <w:rFonts w:asciiTheme="minorHAnsi" w:hAnsiTheme="minorHAnsi" w:cs="Arial"/>
          <w:sz w:val="20"/>
          <w:szCs w:val="20"/>
        </w:rPr>
      </w:pPr>
      <w:r w:rsidRPr="00E50A9C">
        <w:rPr>
          <w:rFonts w:asciiTheme="minorHAnsi" w:hAnsiTheme="minorHAnsi" w:cs="Arial"/>
          <w:sz w:val="20"/>
          <w:szCs w:val="20"/>
        </w:rPr>
        <w:t xml:space="preserve">As waste disposal is attracting increasingly higher costs, waste reduction can create financial benefits as well as environmental benefits.  Cleaner production, eco-efficiency and life-cycle approaches, for example, call for industrial processes and products to be re-evaluated and redesigned to reduce environmental impact.  Taking this approach, companies can often minimise the waste being generated in the first place, or find uses for waste products in other processes.  </w:t>
      </w:r>
    </w:p>
    <w:p w:rsidR="00825430" w:rsidRPr="007F7CB8" w:rsidRDefault="00825430" w:rsidP="00825430">
      <w:pPr>
        <w:rPr>
          <w:rFonts w:asciiTheme="minorHAnsi" w:hAnsiTheme="minorHAnsi" w:cs="Arial"/>
          <w:sz w:val="20"/>
          <w:szCs w:val="20"/>
        </w:rPr>
      </w:pPr>
    </w:p>
    <w:p w:rsidR="00825430" w:rsidRPr="007F7CB8" w:rsidRDefault="00E50A9C" w:rsidP="00825430">
      <w:pPr>
        <w:rPr>
          <w:rFonts w:asciiTheme="minorHAnsi" w:hAnsiTheme="minorHAnsi" w:cs="Arial"/>
          <w:sz w:val="20"/>
          <w:szCs w:val="20"/>
        </w:rPr>
      </w:pPr>
      <w:r w:rsidRPr="00E50A9C">
        <w:rPr>
          <w:rFonts w:asciiTheme="minorHAnsi" w:hAnsiTheme="minorHAnsi" w:cs="Arial"/>
          <w:sz w:val="20"/>
          <w:szCs w:val="20"/>
        </w:rPr>
        <w:t xml:space="preserve">The approaches taken to manage waste vary, based on the waste characteristics, the nature of the operation and the available local and national waste facilities.  However there are basic principles of waste reduction that apply everywhere.  These are to </w:t>
      </w:r>
      <w:r w:rsidRPr="00E50A9C">
        <w:rPr>
          <w:rFonts w:asciiTheme="minorHAnsi" w:hAnsiTheme="minorHAnsi" w:cs="Arial"/>
          <w:i/>
          <w:sz w:val="20"/>
          <w:szCs w:val="20"/>
        </w:rPr>
        <w:t>reduce</w:t>
      </w:r>
      <w:r w:rsidRPr="00E50A9C">
        <w:rPr>
          <w:rFonts w:asciiTheme="minorHAnsi" w:hAnsiTheme="minorHAnsi" w:cs="Arial"/>
          <w:sz w:val="20"/>
          <w:szCs w:val="20"/>
        </w:rPr>
        <w:t xml:space="preserve"> the amount of waste produced, </w:t>
      </w:r>
      <w:r w:rsidRPr="00E50A9C">
        <w:rPr>
          <w:rFonts w:asciiTheme="minorHAnsi" w:hAnsiTheme="minorHAnsi" w:cs="Arial"/>
          <w:i/>
          <w:sz w:val="20"/>
          <w:szCs w:val="20"/>
        </w:rPr>
        <w:t>reuse</w:t>
      </w:r>
      <w:r w:rsidRPr="00E50A9C">
        <w:rPr>
          <w:rFonts w:asciiTheme="minorHAnsi" w:hAnsiTheme="minorHAnsi" w:cs="Arial"/>
          <w:sz w:val="20"/>
          <w:szCs w:val="20"/>
        </w:rPr>
        <w:t xml:space="preserve"> waste materials, </w:t>
      </w:r>
      <w:r w:rsidRPr="00E50A9C">
        <w:rPr>
          <w:rFonts w:asciiTheme="minorHAnsi" w:hAnsiTheme="minorHAnsi" w:cs="Arial"/>
          <w:i/>
          <w:sz w:val="20"/>
          <w:szCs w:val="20"/>
        </w:rPr>
        <w:t xml:space="preserve">recycle </w:t>
      </w:r>
      <w:r w:rsidRPr="00E50A9C">
        <w:rPr>
          <w:rFonts w:asciiTheme="minorHAnsi" w:hAnsiTheme="minorHAnsi" w:cs="Arial"/>
          <w:sz w:val="20"/>
          <w:szCs w:val="20"/>
        </w:rPr>
        <w:t xml:space="preserve">if they cannot be used in their existing form, and </w:t>
      </w:r>
      <w:r w:rsidRPr="00E50A9C">
        <w:rPr>
          <w:rFonts w:asciiTheme="minorHAnsi" w:hAnsiTheme="minorHAnsi" w:cs="Arial"/>
          <w:i/>
          <w:sz w:val="20"/>
          <w:szCs w:val="20"/>
        </w:rPr>
        <w:t>recover</w:t>
      </w:r>
      <w:r w:rsidRPr="00E50A9C">
        <w:rPr>
          <w:rFonts w:asciiTheme="minorHAnsi" w:hAnsiTheme="minorHAnsi"/>
        </w:rPr>
        <w:t xml:space="preserve"> </w:t>
      </w:r>
      <w:r w:rsidRPr="00E50A9C">
        <w:rPr>
          <w:rFonts w:asciiTheme="minorHAnsi" w:hAnsiTheme="minorHAnsi" w:cs="Arial"/>
          <w:sz w:val="20"/>
          <w:szCs w:val="20"/>
        </w:rPr>
        <w:t>resources (such as energy) from wastes.  The final measure is then to ensure safe disposal of residual wastes.</w:t>
      </w:r>
    </w:p>
    <w:p w:rsidR="00825430" w:rsidRPr="007F7CB8" w:rsidRDefault="00E50A9C" w:rsidP="00825430">
      <w:pPr>
        <w:tabs>
          <w:tab w:val="left" w:pos="6018"/>
        </w:tabs>
        <w:rPr>
          <w:rFonts w:asciiTheme="minorHAnsi" w:hAnsiTheme="minorHAnsi" w:cs="Arial"/>
          <w:sz w:val="20"/>
          <w:szCs w:val="20"/>
        </w:rPr>
      </w:pPr>
      <w:r w:rsidRPr="00E50A9C">
        <w:rPr>
          <w:rFonts w:asciiTheme="minorHAnsi" w:hAnsiTheme="minorHAnsi" w:cs="Arial"/>
          <w:sz w:val="20"/>
          <w:szCs w:val="20"/>
        </w:rPr>
        <w:tab/>
      </w:r>
    </w:p>
    <w:p w:rsidR="00825430" w:rsidRPr="007F7CB8" w:rsidRDefault="00E50A9C" w:rsidP="00825430">
      <w:pPr>
        <w:rPr>
          <w:rFonts w:asciiTheme="minorHAnsi" w:hAnsiTheme="minorHAnsi" w:cs="Arial"/>
          <w:sz w:val="20"/>
          <w:szCs w:val="20"/>
        </w:rPr>
      </w:pPr>
      <w:r w:rsidRPr="00E50A9C">
        <w:rPr>
          <w:rFonts w:asciiTheme="minorHAnsi" w:hAnsiTheme="minorHAnsi" w:cs="Arial"/>
          <w:sz w:val="20"/>
          <w:szCs w:val="20"/>
        </w:rPr>
        <w:t>Air emissions are of increasing international concern because of their potential contribution to global climate change.  Common emissions include carbon dioxide and monoxide, sulphur oxides, nitrous oxides, fluorides, and ozone depleting substances. Water emissions can occur through surface runoff, groundwater leaching, liquid spills, and discharges of waste water.  Examples specific to mining include acid mine drainage, and leakage from heap leaching processes or tailings dams.  Both air and water emissions are attracting increasingly strict regulatory limits and reporting requirements in many countries.  Some countries have introduced emissions trading schemes, creating incentives for accurate measurement and incremental reductions.</w:t>
      </w:r>
    </w:p>
    <w:p w:rsidR="00825430" w:rsidRPr="007F7CB8" w:rsidRDefault="00825430" w:rsidP="00825430">
      <w:pPr>
        <w:rPr>
          <w:rFonts w:asciiTheme="minorHAnsi" w:hAnsiTheme="minorHAnsi" w:cs="Arial"/>
          <w:sz w:val="20"/>
          <w:szCs w:val="20"/>
        </w:rPr>
      </w:pPr>
    </w:p>
    <w:p w:rsidR="00217977" w:rsidRDefault="00E50A9C" w:rsidP="00825430">
      <w:pPr>
        <w:rPr>
          <w:rFonts w:asciiTheme="minorHAnsi" w:hAnsiTheme="minorHAnsi" w:cs="Arial"/>
          <w:sz w:val="20"/>
          <w:szCs w:val="20"/>
        </w:rPr>
      </w:pPr>
      <w:r w:rsidRPr="00E50A9C">
        <w:rPr>
          <w:rFonts w:asciiTheme="minorHAnsi" w:hAnsiTheme="minorHAnsi" w:cs="Arial"/>
          <w:sz w:val="20"/>
          <w:szCs w:val="20"/>
        </w:rPr>
        <w:t xml:space="preserve">General waste may be generated at all points of the jewellery supply chain.  Depending on the business, general waste may include wood and paper products, plastics, food and plant items, metal items, office consumables, outdated site or office equipment, and commercial or shop discards, for example.  The separation of waste streams within the business is an essential first step to their responsible management.  Opportunities for reducing, reusing, </w:t>
      </w:r>
      <w:proofErr w:type="gramStart"/>
      <w:r w:rsidRPr="00E50A9C">
        <w:rPr>
          <w:rFonts w:asciiTheme="minorHAnsi" w:hAnsiTheme="minorHAnsi" w:cs="Arial"/>
          <w:sz w:val="20"/>
          <w:szCs w:val="20"/>
        </w:rPr>
        <w:t>recycling</w:t>
      </w:r>
      <w:proofErr w:type="gramEnd"/>
      <w:r w:rsidRPr="00E50A9C">
        <w:rPr>
          <w:rFonts w:asciiTheme="minorHAnsi" w:hAnsiTheme="minorHAnsi" w:cs="Arial"/>
          <w:sz w:val="20"/>
          <w:szCs w:val="20"/>
        </w:rPr>
        <w:t xml:space="preserve"> and resource recovery should be sought, though these will vary between different businesses and in different countries.</w:t>
      </w:r>
    </w:p>
    <w:p w:rsidR="00217977" w:rsidRDefault="00217977" w:rsidP="00825430">
      <w:pPr>
        <w:rPr>
          <w:rFonts w:asciiTheme="minorHAnsi" w:hAnsiTheme="minorHAnsi" w:cs="Arial"/>
          <w:sz w:val="20"/>
          <w:szCs w:val="20"/>
        </w:rPr>
      </w:pPr>
    </w:p>
    <w:tbl>
      <w:tblPr>
        <w:tblStyle w:val="TableGrid"/>
        <w:tblW w:w="0" w:type="auto"/>
        <w:shd w:val="clear" w:color="auto" w:fill="EAF1DD" w:themeFill="accent3" w:themeFillTint="33"/>
        <w:tblLook w:val="04A0"/>
      </w:tblPr>
      <w:tblGrid>
        <w:gridCol w:w="8498"/>
      </w:tblGrid>
      <w:tr w:rsidR="00B018F5" w:rsidTr="00D36547">
        <w:trPr>
          <w:trHeight w:val="3036"/>
        </w:trPr>
        <w:tc>
          <w:tcPr>
            <w:tcW w:w="8498" w:type="dxa"/>
            <w:shd w:val="clear" w:color="auto" w:fill="EAF1DD" w:themeFill="accent3" w:themeFillTint="33"/>
          </w:tcPr>
          <w:p w:rsidR="00B018F5" w:rsidRPr="00B018F5" w:rsidRDefault="00B018F5" w:rsidP="00B018F5">
            <w:pPr>
              <w:rPr>
                <w:rFonts w:asciiTheme="minorHAnsi" w:hAnsiTheme="minorHAnsi" w:cs="Arial"/>
                <w:b/>
                <w:sz w:val="20"/>
                <w:szCs w:val="20"/>
              </w:rPr>
            </w:pPr>
            <w:r w:rsidRPr="00B018F5">
              <w:rPr>
                <w:rFonts w:asciiTheme="minorHAnsi" w:hAnsiTheme="minorHAnsi" w:cs="Arial"/>
                <w:b/>
                <w:sz w:val="20"/>
                <w:szCs w:val="20"/>
              </w:rPr>
              <w:t xml:space="preserve">Box </w:t>
            </w:r>
            <w:r w:rsidRPr="00B018F5">
              <w:rPr>
                <w:rFonts w:asciiTheme="minorHAnsi" w:hAnsiTheme="minorHAnsi" w:cs="Arial"/>
                <w:b/>
                <w:sz w:val="20"/>
                <w:szCs w:val="20"/>
                <w:highlight w:val="yellow"/>
              </w:rPr>
              <w:t>X</w:t>
            </w:r>
            <w:r w:rsidRPr="00B018F5">
              <w:rPr>
                <w:rFonts w:asciiTheme="minorHAnsi" w:hAnsiTheme="minorHAnsi" w:cs="Arial"/>
                <w:b/>
                <w:sz w:val="20"/>
                <w:szCs w:val="20"/>
              </w:rPr>
              <w:t>:  Understanding wastes</w:t>
            </w:r>
          </w:p>
          <w:p w:rsidR="00B018F5" w:rsidRPr="00B018F5" w:rsidRDefault="00B018F5" w:rsidP="00B018F5">
            <w:pPr>
              <w:rPr>
                <w:rFonts w:asciiTheme="minorHAnsi" w:hAnsiTheme="minorHAnsi" w:cs="Arial"/>
                <w:sz w:val="20"/>
                <w:szCs w:val="20"/>
              </w:rPr>
            </w:pPr>
            <w:r w:rsidRPr="00B018F5">
              <w:rPr>
                <w:rFonts w:asciiTheme="minorHAnsi" w:hAnsiTheme="minorHAnsi" w:cs="Arial"/>
                <w:sz w:val="20"/>
                <w:szCs w:val="20"/>
              </w:rPr>
              <w:t>Waste products may be considered as being eithe</w:t>
            </w:r>
            <w:r>
              <w:rPr>
                <w:rFonts w:asciiTheme="minorHAnsi" w:hAnsiTheme="minorHAnsi" w:cs="Arial"/>
                <w:sz w:val="20"/>
                <w:szCs w:val="20"/>
              </w:rPr>
              <w:t xml:space="preserve">r liquid, solid or gaseous.  The </w:t>
            </w:r>
            <w:r w:rsidRPr="00B018F5">
              <w:rPr>
                <w:rFonts w:asciiTheme="minorHAnsi" w:hAnsiTheme="minorHAnsi" w:cs="Arial"/>
                <w:sz w:val="20"/>
                <w:szCs w:val="20"/>
              </w:rPr>
              <w:t xml:space="preserve">following information </w:t>
            </w:r>
            <w:r>
              <w:rPr>
                <w:rFonts w:asciiTheme="minorHAnsi" w:hAnsiTheme="minorHAnsi" w:cs="Arial"/>
                <w:sz w:val="20"/>
                <w:szCs w:val="20"/>
              </w:rPr>
              <w:t>can help</w:t>
            </w:r>
            <w:r w:rsidRPr="00B018F5">
              <w:rPr>
                <w:rFonts w:asciiTheme="minorHAnsi" w:hAnsiTheme="minorHAnsi" w:cs="Arial"/>
                <w:sz w:val="20"/>
                <w:szCs w:val="20"/>
              </w:rPr>
              <w:t xml:space="preserve"> waste stream</w:t>
            </w:r>
            <w:r w:rsidR="00755C41">
              <w:rPr>
                <w:rFonts w:asciiTheme="minorHAnsi" w:hAnsiTheme="minorHAnsi" w:cs="Arial"/>
                <w:sz w:val="20"/>
                <w:szCs w:val="20"/>
              </w:rPr>
              <w:t>s</w:t>
            </w:r>
            <w:r w:rsidRPr="00B018F5">
              <w:rPr>
                <w:rFonts w:asciiTheme="minorHAnsi" w:hAnsiTheme="minorHAnsi" w:cs="Arial"/>
                <w:sz w:val="20"/>
                <w:szCs w:val="20"/>
              </w:rPr>
              <w:t xml:space="preserve"> to be </w:t>
            </w:r>
            <w:r>
              <w:rPr>
                <w:rFonts w:asciiTheme="minorHAnsi" w:hAnsiTheme="minorHAnsi" w:cs="Arial"/>
                <w:sz w:val="20"/>
                <w:szCs w:val="20"/>
              </w:rPr>
              <w:t>assessed in more detail</w:t>
            </w:r>
            <w:r w:rsidRPr="00B018F5">
              <w:rPr>
                <w:rFonts w:asciiTheme="minorHAnsi" w:hAnsiTheme="minorHAnsi" w:cs="Arial"/>
                <w:sz w:val="20"/>
                <w:szCs w:val="20"/>
              </w:rPr>
              <w:t>:</w:t>
            </w:r>
          </w:p>
          <w:p w:rsidR="00B018F5" w:rsidRPr="00B018F5" w:rsidRDefault="00B018F5" w:rsidP="00B018F5">
            <w:pPr>
              <w:numPr>
                <w:ilvl w:val="1"/>
                <w:numId w:val="11"/>
              </w:numPr>
              <w:rPr>
                <w:rFonts w:asciiTheme="minorHAnsi" w:hAnsiTheme="minorHAnsi" w:cs="Arial"/>
                <w:sz w:val="20"/>
                <w:szCs w:val="20"/>
              </w:rPr>
            </w:pPr>
            <w:r w:rsidRPr="00B018F5">
              <w:rPr>
                <w:rFonts w:asciiTheme="minorHAnsi" w:hAnsiTheme="minorHAnsi" w:cs="Arial"/>
                <w:sz w:val="20"/>
                <w:szCs w:val="20"/>
              </w:rPr>
              <w:t>Sources;</w:t>
            </w:r>
          </w:p>
          <w:p w:rsidR="00B018F5" w:rsidRPr="00B018F5" w:rsidRDefault="00B018F5" w:rsidP="00B018F5">
            <w:pPr>
              <w:numPr>
                <w:ilvl w:val="1"/>
                <w:numId w:val="11"/>
              </w:numPr>
              <w:rPr>
                <w:rFonts w:asciiTheme="minorHAnsi" w:hAnsiTheme="minorHAnsi" w:cs="Arial"/>
                <w:sz w:val="20"/>
                <w:szCs w:val="20"/>
              </w:rPr>
            </w:pPr>
            <w:r w:rsidRPr="00B018F5">
              <w:rPr>
                <w:rFonts w:asciiTheme="minorHAnsi" w:hAnsiTheme="minorHAnsi" w:cs="Arial"/>
                <w:sz w:val="20"/>
                <w:szCs w:val="20"/>
              </w:rPr>
              <w:t>Composition;</w:t>
            </w:r>
          </w:p>
          <w:p w:rsidR="00B018F5" w:rsidRPr="00B018F5" w:rsidRDefault="00B018F5" w:rsidP="00B018F5">
            <w:pPr>
              <w:numPr>
                <w:ilvl w:val="1"/>
                <w:numId w:val="11"/>
              </w:numPr>
              <w:rPr>
                <w:rFonts w:asciiTheme="minorHAnsi" w:hAnsiTheme="minorHAnsi" w:cs="Arial"/>
                <w:sz w:val="20"/>
                <w:szCs w:val="20"/>
              </w:rPr>
            </w:pPr>
            <w:r w:rsidRPr="00B018F5">
              <w:rPr>
                <w:rFonts w:asciiTheme="minorHAnsi" w:hAnsiTheme="minorHAnsi" w:cs="Arial"/>
                <w:sz w:val="20"/>
                <w:szCs w:val="20"/>
              </w:rPr>
              <w:t>Separation;</w:t>
            </w:r>
          </w:p>
          <w:p w:rsidR="00B018F5" w:rsidRPr="00B018F5" w:rsidRDefault="00B018F5" w:rsidP="00B018F5">
            <w:pPr>
              <w:numPr>
                <w:ilvl w:val="1"/>
                <w:numId w:val="11"/>
              </w:numPr>
              <w:rPr>
                <w:rFonts w:asciiTheme="minorHAnsi" w:hAnsiTheme="minorHAnsi" w:cs="Arial"/>
                <w:sz w:val="20"/>
                <w:szCs w:val="20"/>
              </w:rPr>
            </w:pPr>
            <w:r w:rsidRPr="00B018F5">
              <w:rPr>
                <w:rFonts w:asciiTheme="minorHAnsi" w:hAnsiTheme="minorHAnsi" w:cs="Arial"/>
                <w:sz w:val="20"/>
                <w:szCs w:val="20"/>
              </w:rPr>
              <w:t>Quantities;</w:t>
            </w:r>
          </w:p>
          <w:p w:rsidR="00B018F5" w:rsidRPr="00B018F5" w:rsidRDefault="00B018F5" w:rsidP="00B018F5">
            <w:pPr>
              <w:numPr>
                <w:ilvl w:val="1"/>
                <w:numId w:val="11"/>
              </w:numPr>
              <w:rPr>
                <w:rFonts w:asciiTheme="minorHAnsi" w:hAnsiTheme="minorHAnsi" w:cs="Arial"/>
                <w:sz w:val="20"/>
                <w:szCs w:val="20"/>
              </w:rPr>
            </w:pPr>
            <w:r w:rsidRPr="00B018F5">
              <w:rPr>
                <w:rFonts w:asciiTheme="minorHAnsi" w:hAnsiTheme="minorHAnsi" w:cs="Arial"/>
                <w:sz w:val="20"/>
                <w:szCs w:val="20"/>
              </w:rPr>
              <w:t>Flow/production rates;</w:t>
            </w:r>
          </w:p>
          <w:p w:rsidR="00B018F5" w:rsidRPr="00B018F5" w:rsidRDefault="00B018F5" w:rsidP="00B018F5">
            <w:pPr>
              <w:numPr>
                <w:ilvl w:val="1"/>
                <w:numId w:val="11"/>
              </w:numPr>
              <w:rPr>
                <w:rFonts w:asciiTheme="minorHAnsi" w:hAnsiTheme="minorHAnsi" w:cs="Arial"/>
                <w:sz w:val="20"/>
                <w:szCs w:val="20"/>
              </w:rPr>
            </w:pPr>
            <w:r w:rsidRPr="00B018F5">
              <w:rPr>
                <w:rFonts w:asciiTheme="minorHAnsi" w:hAnsiTheme="minorHAnsi" w:cs="Arial"/>
                <w:sz w:val="20"/>
                <w:szCs w:val="20"/>
              </w:rPr>
              <w:t>Transfer of wastes;</w:t>
            </w:r>
          </w:p>
          <w:p w:rsidR="00B018F5" w:rsidRPr="00B018F5" w:rsidRDefault="00B018F5" w:rsidP="00B018F5">
            <w:pPr>
              <w:numPr>
                <w:ilvl w:val="1"/>
                <w:numId w:val="11"/>
              </w:numPr>
              <w:rPr>
                <w:rFonts w:asciiTheme="minorHAnsi" w:hAnsiTheme="minorHAnsi" w:cs="Arial"/>
                <w:sz w:val="20"/>
                <w:szCs w:val="20"/>
              </w:rPr>
            </w:pPr>
            <w:r w:rsidRPr="00B018F5">
              <w:rPr>
                <w:rFonts w:asciiTheme="minorHAnsi" w:hAnsiTheme="minorHAnsi" w:cs="Arial"/>
                <w:sz w:val="20"/>
                <w:szCs w:val="20"/>
              </w:rPr>
              <w:t>Storage;</w:t>
            </w:r>
          </w:p>
          <w:p w:rsidR="00B018F5" w:rsidRPr="00B018F5" w:rsidRDefault="00B018F5" w:rsidP="00B018F5">
            <w:pPr>
              <w:numPr>
                <w:ilvl w:val="1"/>
                <w:numId w:val="11"/>
              </w:numPr>
              <w:rPr>
                <w:rFonts w:asciiTheme="minorHAnsi" w:hAnsiTheme="minorHAnsi" w:cs="Arial"/>
                <w:sz w:val="20"/>
                <w:szCs w:val="20"/>
              </w:rPr>
            </w:pPr>
            <w:r w:rsidRPr="00B018F5">
              <w:rPr>
                <w:rFonts w:asciiTheme="minorHAnsi" w:hAnsiTheme="minorHAnsi" w:cs="Arial"/>
                <w:sz w:val="20"/>
                <w:szCs w:val="20"/>
              </w:rPr>
              <w:t>Treatment; and</w:t>
            </w:r>
          </w:p>
          <w:p w:rsidR="00B018F5" w:rsidRPr="00B018F5" w:rsidRDefault="00B018F5" w:rsidP="00B018F5">
            <w:pPr>
              <w:numPr>
                <w:ilvl w:val="1"/>
                <w:numId w:val="11"/>
              </w:numPr>
              <w:rPr>
                <w:rFonts w:asciiTheme="minorHAnsi" w:hAnsiTheme="minorHAnsi" w:cs="Arial"/>
                <w:sz w:val="20"/>
                <w:szCs w:val="20"/>
              </w:rPr>
            </w:pPr>
            <w:r w:rsidRPr="00B018F5">
              <w:rPr>
                <w:rFonts w:asciiTheme="minorHAnsi" w:hAnsiTheme="minorHAnsi" w:cs="Arial"/>
                <w:sz w:val="20"/>
                <w:szCs w:val="20"/>
              </w:rPr>
              <w:t>Destination/pathways and disposal.</w:t>
            </w:r>
          </w:p>
        </w:tc>
      </w:tr>
    </w:tbl>
    <w:p w:rsidR="00B018F5" w:rsidRDefault="00B018F5" w:rsidP="00825430">
      <w:pPr>
        <w:rPr>
          <w:rFonts w:asciiTheme="minorHAnsi" w:hAnsiTheme="minorHAnsi" w:cs="Arial"/>
          <w:sz w:val="20"/>
          <w:szCs w:val="20"/>
        </w:rPr>
      </w:pPr>
    </w:p>
    <w:p w:rsidR="00825430" w:rsidRPr="007F7CB8" w:rsidRDefault="00825430" w:rsidP="00825430">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FEF2"/>
        <w:tblLook w:val="04A0"/>
      </w:tblPr>
      <w:tblGrid>
        <w:gridCol w:w="8522"/>
      </w:tblGrid>
      <w:tr w:rsidR="00825430" w:rsidRPr="007F7CB8" w:rsidTr="00217977">
        <w:tc>
          <w:tcPr>
            <w:tcW w:w="8522" w:type="dxa"/>
            <w:shd w:val="clear" w:color="auto" w:fill="C2D69B" w:themeFill="accent3" w:themeFillTint="99"/>
          </w:tcPr>
          <w:p w:rsidR="00825430" w:rsidRPr="007F7CB8" w:rsidRDefault="00E50A9C" w:rsidP="00825430">
            <w:pPr>
              <w:numPr>
                <w:ilvl w:val="0"/>
                <w:numId w:val="5"/>
              </w:numPr>
              <w:rPr>
                <w:rFonts w:asciiTheme="minorHAnsi" w:hAnsiTheme="minorHAnsi" w:cs="Arial"/>
                <w:b/>
              </w:rPr>
            </w:pPr>
            <w:r w:rsidRPr="00E50A9C">
              <w:rPr>
                <w:rFonts w:asciiTheme="minorHAnsi" w:hAnsiTheme="minorHAnsi" w:cs="Arial"/>
                <w:b/>
              </w:rPr>
              <w:t>Key regulations</w:t>
            </w:r>
          </w:p>
        </w:tc>
      </w:tr>
    </w:tbl>
    <w:p w:rsidR="00825430" w:rsidRPr="007F7CB8" w:rsidRDefault="00825430" w:rsidP="00825430">
      <w:pPr>
        <w:rPr>
          <w:rFonts w:asciiTheme="minorHAnsi" w:hAnsiTheme="minorHAnsi" w:cs="Arial"/>
          <w:b/>
        </w:rPr>
      </w:pPr>
    </w:p>
    <w:p w:rsidR="00825430" w:rsidRPr="007F7CB8" w:rsidRDefault="00E50A9C" w:rsidP="00825430">
      <w:pPr>
        <w:rPr>
          <w:rFonts w:asciiTheme="minorHAnsi" w:hAnsiTheme="minorHAnsi" w:cs="Arial"/>
          <w:b/>
          <w:i/>
          <w:sz w:val="20"/>
          <w:szCs w:val="20"/>
        </w:rPr>
      </w:pPr>
      <w:r w:rsidRPr="00E50A9C">
        <w:rPr>
          <w:rFonts w:asciiTheme="minorHAnsi" w:hAnsiTheme="minorHAnsi" w:cs="Arial"/>
          <w:b/>
          <w:i/>
          <w:sz w:val="20"/>
          <w:szCs w:val="20"/>
        </w:rPr>
        <w:t>International standards</w:t>
      </w:r>
    </w:p>
    <w:p w:rsidR="00825430" w:rsidRPr="007F7CB8" w:rsidRDefault="00E50A9C" w:rsidP="00825430">
      <w:pPr>
        <w:rPr>
          <w:rFonts w:asciiTheme="minorHAnsi" w:hAnsiTheme="minorHAnsi" w:cs="Arial"/>
          <w:sz w:val="20"/>
          <w:szCs w:val="20"/>
        </w:rPr>
      </w:pPr>
      <w:r w:rsidRPr="00E50A9C">
        <w:rPr>
          <w:rFonts w:asciiTheme="minorHAnsi" w:hAnsiTheme="minorHAnsi" w:cs="Arial"/>
          <w:sz w:val="20"/>
          <w:szCs w:val="20"/>
        </w:rPr>
        <w:t xml:space="preserve">For companies, the most recognised standard for environmental management systems is the ISO14000 family of standards, developed by the International Organisation for Standardisation (ISO).  Companies can use these as a framework for developing their own systems, and may seek certification if their approach complies with the standard.  The ISO standard does not address performance.    </w:t>
      </w:r>
    </w:p>
    <w:p w:rsidR="00825430" w:rsidRPr="007F7CB8" w:rsidRDefault="00825430" w:rsidP="00825430">
      <w:pPr>
        <w:rPr>
          <w:rFonts w:asciiTheme="minorHAnsi" w:hAnsiTheme="minorHAnsi" w:cs="Arial"/>
          <w:sz w:val="20"/>
          <w:szCs w:val="20"/>
          <w:highlight w:val="yellow"/>
        </w:rPr>
      </w:pPr>
    </w:p>
    <w:p w:rsidR="00825430" w:rsidRPr="007F7CB8" w:rsidRDefault="00E50A9C" w:rsidP="00825430">
      <w:pPr>
        <w:rPr>
          <w:rFonts w:asciiTheme="minorHAnsi" w:hAnsiTheme="minorHAnsi" w:cs="Arial"/>
          <w:sz w:val="20"/>
          <w:szCs w:val="20"/>
        </w:rPr>
      </w:pPr>
      <w:r w:rsidRPr="00E50A9C">
        <w:rPr>
          <w:rFonts w:asciiTheme="minorHAnsi" w:hAnsiTheme="minorHAnsi" w:cs="Arial"/>
          <w:sz w:val="20"/>
          <w:szCs w:val="20"/>
        </w:rPr>
        <w:t>The Global Reporting Initiative is a widely accepted international standard for sustainability reporting.  An important component of the standard is public disclosure of company wastes and emissions.  There is a core framework that is applicable to all organisations, and supplements have been developed for particular sectors such as mining.</w:t>
      </w:r>
    </w:p>
    <w:p w:rsidR="00825430" w:rsidRPr="007F7CB8" w:rsidRDefault="00825430" w:rsidP="00825430">
      <w:pPr>
        <w:rPr>
          <w:rFonts w:asciiTheme="minorHAnsi" w:hAnsiTheme="minorHAnsi" w:cs="Arial"/>
          <w:sz w:val="20"/>
          <w:szCs w:val="20"/>
        </w:rPr>
      </w:pPr>
    </w:p>
    <w:p w:rsidR="00825430" w:rsidRPr="007F7CB8" w:rsidRDefault="00E50A9C" w:rsidP="00825430">
      <w:pPr>
        <w:rPr>
          <w:rFonts w:asciiTheme="minorHAnsi" w:hAnsiTheme="minorHAnsi" w:cs="Arial"/>
          <w:sz w:val="20"/>
          <w:szCs w:val="20"/>
        </w:rPr>
      </w:pPr>
      <w:r w:rsidRPr="00E50A9C">
        <w:rPr>
          <w:rFonts w:asciiTheme="minorHAnsi" w:hAnsiTheme="minorHAnsi" w:cs="Arial"/>
          <w:sz w:val="20"/>
          <w:szCs w:val="20"/>
        </w:rPr>
        <w:t xml:space="preserve">The Basel Convention on the Control of Transboundary Movements of Hazardous Wastes and their Disposal (1989) is the most comprehensive global environmental agreement on hazardous and other wastes. The Convention aims to protect human health and the environment against the adverse effects resulting from the generation, management, </w:t>
      </w:r>
      <w:proofErr w:type="spellStart"/>
      <w:r w:rsidRPr="00E50A9C">
        <w:rPr>
          <w:rFonts w:asciiTheme="minorHAnsi" w:hAnsiTheme="minorHAnsi" w:cs="Arial"/>
          <w:sz w:val="20"/>
          <w:szCs w:val="20"/>
        </w:rPr>
        <w:t>transboundary</w:t>
      </w:r>
      <w:proofErr w:type="spellEnd"/>
      <w:r w:rsidRPr="00E50A9C">
        <w:rPr>
          <w:rFonts w:asciiTheme="minorHAnsi" w:hAnsiTheme="minorHAnsi" w:cs="Arial"/>
          <w:sz w:val="20"/>
          <w:szCs w:val="20"/>
        </w:rPr>
        <w:t xml:space="preserve"> movements and disposal of hazardous and other wastes. </w:t>
      </w:r>
    </w:p>
    <w:p w:rsidR="00825430" w:rsidRPr="007F7CB8" w:rsidRDefault="00825430" w:rsidP="00825430">
      <w:pPr>
        <w:rPr>
          <w:rFonts w:asciiTheme="minorHAnsi" w:hAnsiTheme="minorHAnsi" w:cs="Arial"/>
          <w:sz w:val="20"/>
          <w:szCs w:val="20"/>
        </w:rPr>
      </w:pPr>
    </w:p>
    <w:p w:rsidR="00825430" w:rsidRDefault="00E50A9C" w:rsidP="00825430">
      <w:pPr>
        <w:rPr>
          <w:rFonts w:asciiTheme="minorHAnsi" w:hAnsiTheme="minorHAnsi" w:cs="Arial"/>
          <w:sz w:val="20"/>
          <w:szCs w:val="20"/>
        </w:rPr>
      </w:pPr>
      <w:r w:rsidRPr="00E50A9C">
        <w:rPr>
          <w:rFonts w:asciiTheme="minorHAnsi" w:hAnsiTheme="minorHAnsi" w:cs="Arial"/>
          <w:sz w:val="20"/>
          <w:szCs w:val="20"/>
        </w:rPr>
        <w:t xml:space="preserve">The Bamako Convention bans the Import into Africa and the Control of Transboundary Movement of Hazardous Wastes within </w:t>
      </w:r>
      <w:smartTag w:uri="urn:schemas-microsoft-com:office:smarttags" w:element="place">
        <w:r w:rsidRPr="00E50A9C">
          <w:rPr>
            <w:rFonts w:asciiTheme="minorHAnsi" w:hAnsiTheme="minorHAnsi" w:cs="Arial"/>
            <w:sz w:val="20"/>
            <w:szCs w:val="20"/>
          </w:rPr>
          <w:t>Africa</w:t>
        </w:r>
      </w:smartTag>
      <w:r w:rsidRPr="00E50A9C">
        <w:rPr>
          <w:rFonts w:asciiTheme="minorHAnsi" w:hAnsiTheme="minorHAnsi" w:cs="Arial"/>
          <w:sz w:val="20"/>
          <w:szCs w:val="20"/>
        </w:rPr>
        <w:t xml:space="preserve"> (1991).  The Bamako Convention uses a format and language similar to that of the Basel Convention, but is much stronger in prohibiting all imports of hazardous waste.  Additionally, it does not make exceptions on certain hazardous wastes (like those for radioactive materials) made by the Basel Convention.</w:t>
      </w:r>
    </w:p>
    <w:p w:rsidR="00784387" w:rsidRPr="007F7CB8" w:rsidRDefault="00784387" w:rsidP="00825430">
      <w:pPr>
        <w:rPr>
          <w:rFonts w:asciiTheme="minorHAnsi" w:hAnsiTheme="minorHAnsi" w:cs="Arial"/>
          <w:sz w:val="20"/>
          <w:szCs w:val="20"/>
        </w:rPr>
      </w:pPr>
    </w:p>
    <w:p w:rsidR="00825430" w:rsidRPr="007F7CB8" w:rsidRDefault="00E50A9C" w:rsidP="00825430">
      <w:pPr>
        <w:rPr>
          <w:rFonts w:asciiTheme="minorHAnsi" w:hAnsiTheme="minorHAnsi" w:cs="Arial"/>
          <w:i/>
          <w:sz w:val="20"/>
          <w:szCs w:val="20"/>
        </w:rPr>
      </w:pPr>
      <w:r w:rsidRPr="00E50A9C">
        <w:rPr>
          <w:rFonts w:asciiTheme="minorHAnsi" w:hAnsiTheme="minorHAnsi" w:cs="Arial"/>
          <w:sz w:val="20"/>
          <w:szCs w:val="20"/>
        </w:rPr>
        <w:t xml:space="preserve">The Zero Waste International Alliance was established to promote positive alternatives to landfill and incineration and to raise community awareness of the social and economic benefits to be gained when waste is regarded as a resource base.   </w:t>
      </w:r>
    </w:p>
    <w:p w:rsidR="00825430" w:rsidRDefault="00825430" w:rsidP="00825430">
      <w:pPr>
        <w:rPr>
          <w:rFonts w:asciiTheme="minorHAnsi" w:hAnsiTheme="minorHAnsi" w:cs="Arial"/>
          <w:sz w:val="20"/>
          <w:szCs w:val="20"/>
        </w:rPr>
      </w:pPr>
    </w:p>
    <w:p w:rsidR="000E4BDF" w:rsidRPr="00734013" w:rsidRDefault="00F64871" w:rsidP="000E4BDF">
      <w:pPr>
        <w:rPr>
          <w:rFonts w:asciiTheme="minorHAnsi" w:hAnsiTheme="minorHAnsi" w:cs="Arial"/>
          <w:sz w:val="20"/>
          <w:szCs w:val="20"/>
        </w:rPr>
      </w:pPr>
      <w:r>
        <w:rPr>
          <w:rFonts w:asciiTheme="minorHAnsi" w:hAnsiTheme="minorHAnsi" w:cs="Arial"/>
          <w:sz w:val="20"/>
          <w:szCs w:val="20"/>
        </w:rPr>
        <w:t>T</w:t>
      </w:r>
      <w:r w:rsidR="000E4BDF">
        <w:rPr>
          <w:rFonts w:asciiTheme="minorHAnsi" w:hAnsiTheme="minorHAnsi" w:cs="Arial"/>
          <w:sz w:val="20"/>
          <w:szCs w:val="20"/>
        </w:rPr>
        <w:t xml:space="preserve">he International Finance Corporation (IFC) Performance Standard 3 – Resource Efficiency and Pollution Prevention </w:t>
      </w:r>
      <w:r w:rsidR="000E4BDF" w:rsidRPr="007020D6">
        <w:rPr>
          <w:rFonts w:asciiTheme="minorHAnsi" w:hAnsiTheme="minorHAnsi" w:cs="Arial"/>
          <w:sz w:val="20"/>
          <w:szCs w:val="20"/>
        </w:rPr>
        <w:t xml:space="preserve">(2012) provides detailed </w:t>
      </w:r>
      <w:r w:rsidR="009D1D37">
        <w:rPr>
          <w:rFonts w:asciiTheme="minorHAnsi" w:hAnsiTheme="minorHAnsi" w:cs="Arial"/>
          <w:sz w:val="20"/>
          <w:szCs w:val="20"/>
        </w:rPr>
        <w:t xml:space="preserve">requirements </w:t>
      </w:r>
      <w:r w:rsidR="000E4BDF" w:rsidRPr="007020D6">
        <w:rPr>
          <w:rFonts w:asciiTheme="minorHAnsi" w:hAnsiTheme="minorHAnsi" w:cs="Arial"/>
          <w:sz w:val="20"/>
          <w:szCs w:val="20"/>
        </w:rPr>
        <w:t>and associated</w:t>
      </w:r>
      <w:r w:rsidR="000E4BDF">
        <w:rPr>
          <w:rFonts w:asciiTheme="minorHAnsi" w:hAnsiTheme="minorHAnsi" w:cs="Arial"/>
          <w:sz w:val="20"/>
          <w:szCs w:val="20"/>
        </w:rPr>
        <w:t xml:space="preserve"> guidance for waste and hazardous materials management. </w:t>
      </w:r>
      <w:r w:rsidR="000E4BDF" w:rsidRPr="007020D6">
        <w:rPr>
          <w:rFonts w:asciiTheme="minorHAnsi" w:hAnsiTheme="minorHAnsi" w:cs="Arial"/>
          <w:sz w:val="20"/>
          <w:szCs w:val="20"/>
        </w:rPr>
        <w:t xml:space="preserve">The </w:t>
      </w:r>
      <w:r w:rsidR="000E4BDF">
        <w:rPr>
          <w:rFonts w:asciiTheme="minorHAnsi" w:hAnsiTheme="minorHAnsi" w:cs="Arial"/>
          <w:sz w:val="20"/>
          <w:szCs w:val="20"/>
        </w:rPr>
        <w:t>Standard covers requirements for</w:t>
      </w:r>
      <w:r w:rsidR="000E4BDF" w:rsidRPr="007020D6">
        <w:rPr>
          <w:rFonts w:asciiTheme="minorHAnsi" w:hAnsiTheme="minorHAnsi" w:cs="Arial"/>
          <w:sz w:val="20"/>
          <w:szCs w:val="20"/>
        </w:rPr>
        <w:t>:</w:t>
      </w:r>
    </w:p>
    <w:p w:rsidR="000E4BDF" w:rsidRDefault="000E4BDF" w:rsidP="000E4BDF">
      <w:pPr>
        <w:pStyle w:val="ListParagraph"/>
        <w:numPr>
          <w:ilvl w:val="0"/>
          <w:numId w:val="14"/>
        </w:numPr>
        <w:rPr>
          <w:rFonts w:asciiTheme="minorHAnsi" w:hAnsiTheme="minorHAnsi" w:cs="Arial"/>
          <w:sz w:val="20"/>
          <w:szCs w:val="20"/>
        </w:rPr>
      </w:pPr>
      <w:r>
        <w:rPr>
          <w:rFonts w:asciiTheme="minorHAnsi" w:hAnsiTheme="minorHAnsi" w:cs="Arial"/>
          <w:sz w:val="20"/>
          <w:szCs w:val="20"/>
        </w:rPr>
        <w:t>Avoiding generation of hazardous and on-hazardous waste</w:t>
      </w:r>
    </w:p>
    <w:p w:rsidR="000E4BDF" w:rsidRDefault="000E4BDF" w:rsidP="000E4BDF">
      <w:pPr>
        <w:pStyle w:val="ListParagraph"/>
        <w:numPr>
          <w:ilvl w:val="0"/>
          <w:numId w:val="14"/>
        </w:numPr>
        <w:rPr>
          <w:rFonts w:asciiTheme="minorHAnsi" w:hAnsiTheme="minorHAnsi" w:cs="Arial"/>
          <w:sz w:val="20"/>
          <w:szCs w:val="20"/>
        </w:rPr>
      </w:pPr>
      <w:r>
        <w:rPr>
          <w:rFonts w:asciiTheme="minorHAnsi" w:hAnsiTheme="minorHAnsi" w:cs="Arial"/>
          <w:sz w:val="20"/>
          <w:szCs w:val="20"/>
        </w:rPr>
        <w:t>Where waste generation cannot be avoided, measures to reduce its quantity and where possible, recover, reuse and recycle the materials should be considered.</w:t>
      </w:r>
    </w:p>
    <w:p w:rsidR="000E4BDF" w:rsidRDefault="000E4BDF" w:rsidP="000E4BDF">
      <w:pPr>
        <w:pStyle w:val="ListParagraph"/>
        <w:numPr>
          <w:ilvl w:val="0"/>
          <w:numId w:val="14"/>
        </w:numPr>
        <w:rPr>
          <w:rFonts w:asciiTheme="minorHAnsi" w:hAnsiTheme="minorHAnsi" w:cs="Arial"/>
          <w:sz w:val="20"/>
          <w:szCs w:val="20"/>
        </w:rPr>
      </w:pPr>
      <w:r>
        <w:rPr>
          <w:rFonts w:asciiTheme="minorHAnsi" w:hAnsiTheme="minorHAnsi" w:cs="Arial"/>
          <w:sz w:val="20"/>
          <w:szCs w:val="20"/>
        </w:rPr>
        <w:t>Waste disposal in accordance with local laws and in an environmentally sound matter.  This includes restrictions and permitting associated with of trans-boundary movement of waste.</w:t>
      </w:r>
    </w:p>
    <w:p w:rsidR="000E4BDF" w:rsidRPr="007F7CB8" w:rsidRDefault="000E4BDF" w:rsidP="00825430">
      <w:pPr>
        <w:rPr>
          <w:rFonts w:asciiTheme="minorHAnsi" w:hAnsiTheme="minorHAnsi" w:cs="Arial"/>
          <w:sz w:val="20"/>
          <w:szCs w:val="20"/>
        </w:rPr>
      </w:pPr>
    </w:p>
    <w:p w:rsidR="00825430" w:rsidRPr="007F7CB8" w:rsidRDefault="00E50A9C" w:rsidP="00825430">
      <w:pPr>
        <w:rPr>
          <w:rFonts w:asciiTheme="minorHAnsi" w:hAnsiTheme="minorHAnsi" w:cs="Arial"/>
          <w:b/>
          <w:i/>
          <w:sz w:val="20"/>
          <w:szCs w:val="20"/>
        </w:rPr>
      </w:pPr>
      <w:r w:rsidRPr="00E50A9C">
        <w:rPr>
          <w:rFonts w:asciiTheme="minorHAnsi" w:hAnsiTheme="minorHAnsi" w:cs="Arial"/>
          <w:b/>
          <w:i/>
          <w:sz w:val="20"/>
          <w:szCs w:val="20"/>
        </w:rPr>
        <w:t>National law</w:t>
      </w:r>
    </w:p>
    <w:p w:rsidR="00825430" w:rsidRPr="007F7CB8" w:rsidRDefault="00E50A9C" w:rsidP="00825430">
      <w:pPr>
        <w:rPr>
          <w:rFonts w:asciiTheme="minorHAnsi" w:hAnsiTheme="minorHAnsi" w:cs="Arial"/>
          <w:sz w:val="20"/>
          <w:szCs w:val="20"/>
        </w:rPr>
      </w:pPr>
      <w:r w:rsidRPr="00E50A9C">
        <w:rPr>
          <w:rFonts w:asciiTheme="minorHAnsi" w:hAnsiTheme="minorHAnsi" w:cs="Arial"/>
          <w:sz w:val="20"/>
          <w:szCs w:val="20"/>
        </w:rPr>
        <w:t xml:space="preserve">Regulation on environmental waste issues is often complex with varying responsibilities at national, state and/or local levels. Most countries have detailed environmental legislation and regulatory processes, usually overseen by specific government departments or statutory authorities.  The issue of waste management is </w:t>
      </w:r>
      <w:r w:rsidRPr="00E50A9C">
        <w:rPr>
          <w:rFonts w:asciiTheme="minorHAnsi" w:hAnsiTheme="minorHAnsi" w:cs="Arial"/>
          <w:sz w:val="20"/>
          <w:szCs w:val="20"/>
        </w:rPr>
        <w:lastRenderedPageBreak/>
        <w:t xml:space="preserve">prominent and there are usually limits on the nature of disposal of many materials, according to impact, material type and quantity.  In some jurisdictions, there are incentives for voluntary waste reduction.  It is essential to be aware of all relevant legislation, associated regulations and key bodies in the jurisdictions of operation.  </w:t>
      </w:r>
    </w:p>
    <w:p w:rsidR="00825430" w:rsidRPr="007F7CB8" w:rsidRDefault="00825430" w:rsidP="00825430">
      <w:pPr>
        <w:rPr>
          <w:rFonts w:asciiTheme="minorHAnsi" w:hAnsiTheme="minorHAnsi" w:cs="Arial"/>
          <w:sz w:val="20"/>
          <w:szCs w:val="20"/>
        </w:rPr>
      </w:pPr>
    </w:p>
    <w:p w:rsidR="00825430" w:rsidRPr="007F7CB8" w:rsidRDefault="00E50A9C" w:rsidP="00825430">
      <w:pPr>
        <w:pStyle w:val="BodyText"/>
        <w:spacing w:after="0"/>
        <w:rPr>
          <w:rFonts w:asciiTheme="minorHAnsi" w:hAnsiTheme="minorHAnsi" w:cs="Arial"/>
          <w:sz w:val="20"/>
          <w:szCs w:val="20"/>
        </w:rPr>
      </w:pPr>
      <w:r w:rsidRPr="00E50A9C">
        <w:rPr>
          <w:rFonts w:asciiTheme="minorHAnsi" w:hAnsiTheme="minorHAnsi" w:cs="Arial"/>
          <w:sz w:val="20"/>
          <w:szCs w:val="20"/>
        </w:rPr>
        <w:t xml:space="preserve">Penalties for non-compliance vary from country to country, but can include significant fines and may extend to criminal liability. Infringement or violation of waste disposal or emissions rules can jeopardize operating licences and other permits.  Significant impacts may require remediation to be undertaken at the company’s cost.  </w:t>
      </w:r>
    </w:p>
    <w:p w:rsidR="00825430" w:rsidRPr="007F7CB8" w:rsidRDefault="00825430" w:rsidP="00825430">
      <w:pPr>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FEF2"/>
        <w:tblLook w:val="04A0"/>
      </w:tblPr>
      <w:tblGrid>
        <w:gridCol w:w="8522"/>
      </w:tblGrid>
      <w:tr w:rsidR="00825430" w:rsidRPr="007F7CB8" w:rsidTr="00217977">
        <w:tc>
          <w:tcPr>
            <w:tcW w:w="8522" w:type="dxa"/>
            <w:shd w:val="clear" w:color="auto" w:fill="C2D69B" w:themeFill="accent3" w:themeFillTint="99"/>
          </w:tcPr>
          <w:p w:rsidR="00825430" w:rsidRPr="007F7CB8" w:rsidRDefault="00E50A9C" w:rsidP="00825430">
            <w:pPr>
              <w:numPr>
                <w:ilvl w:val="0"/>
                <w:numId w:val="5"/>
              </w:numPr>
              <w:rPr>
                <w:rFonts w:asciiTheme="minorHAnsi" w:hAnsiTheme="minorHAnsi" w:cs="Arial"/>
                <w:b/>
              </w:rPr>
            </w:pPr>
            <w:r w:rsidRPr="00E50A9C">
              <w:rPr>
                <w:rFonts w:asciiTheme="minorHAnsi" w:hAnsiTheme="minorHAnsi" w:cs="Arial"/>
                <w:b/>
              </w:rPr>
              <w:t>Suggested implementation approach</w:t>
            </w:r>
          </w:p>
        </w:tc>
      </w:tr>
    </w:tbl>
    <w:p w:rsidR="005D0075" w:rsidRPr="007F7CB8" w:rsidRDefault="005D0075" w:rsidP="005D0075">
      <w:pPr>
        <w:rPr>
          <w:rFonts w:asciiTheme="minorHAnsi" w:hAnsiTheme="minorHAnsi" w:cs="Arial"/>
          <w:b/>
        </w:rPr>
      </w:pPr>
    </w:p>
    <w:p w:rsidR="00985002" w:rsidRPr="00985002" w:rsidRDefault="005D0075" w:rsidP="005D0075">
      <w:pPr>
        <w:pStyle w:val="ListParagraph"/>
        <w:numPr>
          <w:ilvl w:val="0"/>
          <w:numId w:val="9"/>
        </w:numPr>
        <w:contextualSpacing/>
        <w:rPr>
          <w:rFonts w:asciiTheme="minorHAnsi" w:hAnsiTheme="minorHAnsi"/>
          <w:sz w:val="20"/>
          <w:szCs w:val="20"/>
        </w:rPr>
      </w:pPr>
      <w:r w:rsidRPr="005D0075">
        <w:rPr>
          <w:rFonts w:asciiTheme="minorHAnsi" w:hAnsiTheme="minorHAnsi"/>
          <w:b/>
          <w:i/>
          <w:sz w:val="20"/>
          <w:szCs w:val="20"/>
        </w:rPr>
        <w:t>COP 24.1</w:t>
      </w:r>
      <w:r w:rsidR="00F068B0">
        <w:rPr>
          <w:rFonts w:asciiTheme="minorHAnsi" w:hAnsiTheme="minorHAnsi"/>
          <w:b/>
          <w:i/>
          <w:sz w:val="20"/>
          <w:szCs w:val="20"/>
        </w:rPr>
        <w:t>:</w:t>
      </w:r>
      <w:r w:rsidRPr="005D0075">
        <w:rPr>
          <w:rFonts w:asciiTheme="minorHAnsi" w:hAnsiTheme="minorHAnsi"/>
          <w:b/>
          <w:i/>
          <w:sz w:val="20"/>
          <w:szCs w:val="20"/>
        </w:rPr>
        <w:t xml:space="preserve"> Identify wastes and emissions: </w:t>
      </w:r>
      <w:r w:rsidRPr="005D0075">
        <w:rPr>
          <w:rFonts w:asciiTheme="minorHAnsi" w:hAnsiTheme="minorHAnsi"/>
          <w:i/>
          <w:sz w:val="20"/>
          <w:szCs w:val="20"/>
        </w:rPr>
        <w:t xml:space="preserve">Members shall identify significant wastes and emissions to air, water and land generated in their business processes. </w:t>
      </w:r>
    </w:p>
    <w:p w:rsidR="005D0075" w:rsidRPr="005D0075" w:rsidRDefault="005D0075" w:rsidP="00985002">
      <w:pPr>
        <w:pStyle w:val="ListParagraph"/>
        <w:ind w:left="814"/>
        <w:contextualSpacing/>
        <w:rPr>
          <w:rFonts w:asciiTheme="minorHAnsi" w:hAnsiTheme="minorHAnsi"/>
          <w:sz w:val="20"/>
          <w:szCs w:val="20"/>
        </w:rPr>
      </w:pPr>
      <w:r w:rsidRPr="005D0075">
        <w:rPr>
          <w:rFonts w:asciiTheme="minorHAnsi" w:hAnsiTheme="minorHAnsi"/>
          <w:b/>
          <w:sz w:val="20"/>
          <w:szCs w:val="20"/>
        </w:rPr>
        <w:t>Points to consider:</w:t>
      </w:r>
    </w:p>
    <w:p w:rsidR="00DA6613" w:rsidRPr="00784387" w:rsidRDefault="00DA6613" w:rsidP="00DA6613">
      <w:pPr>
        <w:pStyle w:val="ListParagraph"/>
        <w:numPr>
          <w:ilvl w:val="1"/>
          <w:numId w:val="9"/>
        </w:numPr>
        <w:contextualSpacing/>
        <w:rPr>
          <w:rFonts w:ascii="Calibri" w:hAnsi="Calibri" w:cs="Arial"/>
          <w:sz w:val="20"/>
          <w:szCs w:val="20"/>
        </w:rPr>
      </w:pPr>
      <w:r w:rsidRPr="00784387">
        <w:rPr>
          <w:rFonts w:asciiTheme="minorHAnsi" w:hAnsiTheme="minorHAnsi"/>
          <w:sz w:val="20"/>
          <w:szCs w:val="20"/>
        </w:rPr>
        <w:t>All business processes and activities should be reviewed to identify significant wastes and emissions</w:t>
      </w:r>
      <w:r w:rsidR="006364F4" w:rsidRPr="00784387">
        <w:rPr>
          <w:rFonts w:asciiTheme="minorHAnsi" w:hAnsiTheme="minorHAnsi"/>
          <w:sz w:val="20"/>
          <w:szCs w:val="20"/>
        </w:rPr>
        <w:t xml:space="preserve">. </w:t>
      </w:r>
      <w:r w:rsidR="00C071FA" w:rsidRPr="00784387">
        <w:rPr>
          <w:rFonts w:asciiTheme="minorHAnsi" w:hAnsiTheme="minorHAnsi"/>
          <w:sz w:val="20"/>
          <w:szCs w:val="20"/>
        </w:rPr>
        <w:t>Identify inputs and outputs associated with key activities and identify waste streams to air, waterways, sewers, land and other offsite disposal routes.</w:t>
      </w:r>
    </w:p>
    <w:p w:rsidR="00784387" w:rsidRPr="00784387" w:rsidRDefault="00C071FA" w:rsidP="00C071FA">
      <w:pPr>
        <w:pStyle w:val="ListParagraph"/>
        <w:numPr>
          <w:ilvl w:val="1"/>
          <w:numId w:val="9"/>
        </w:numPr>
        <w:contextualSpacing/>
        <w:rPr>
          <w:rFonts w:asciiTheme="minorHAnsi" w:hAnsiTheme="minorHAnsi" w:cs="Arial"/>
          <w:sz w:val="20"/>
          <w:szCs w:val="20"/>
        </w:rPr>
      </w:pPr>
      <w:r>
        <w:rPr>
          <w:rFonts w:asciiTheme="minorHAnsi" w:hAnsiTheme="minorHAnsi" w:cs="Arial"/>
          <w:sz w:val="20"/>
          <w:szCs w:val="20"/>
        </w:rPr>
        <w:t>Conduct a risk assessment to determine when wastes and emissions are ‘significant</w:t>
      </w:r>
      <w:r w:rsidR="00D36547">
        <w:rPr>
          <w:rFonts w:asciiTheme="minorHAnsi" w:hAnsiTheme="minorHAnsi" w:cs="Arial"/>
          <w:sz w:val="20"/>
          <w:szCs w:val="20"/>
        </w:rPr>
        <w:t>’</w:t>
      </w:r>
      <w:r>
        <w:rPr>
          <w:rFonts w:asciiTheme="minorHAnsi" w:hAnsiTheme="minorHAnsi" w:cs="Arial"/>
          <w:sz w:val="20"/>
          <w:szCs w:val="20"/>
        </w:rPr>
        <w:t xml:space="preserve">. </w:t>
      </w:r>
      <w:r w:rsidRPr="00AB4DD0">
        <w:rPr>
          <w:rFonts w:asciiTheme="minorHAnsi" w:hAnsiTheme="minorHAnsi" w:cs="Arial"/>
          <w:sz w:val="20"/>
          <w:szCs w:val="20"/>
        </w:rPr>
        <w:t xml:space="preserve"> </w:t>
      </w:r>
      <w:r>
        <w:rPr>
          <w:rFonts w:asciiTheme="minorHAnsi" w:hAnsiTheme="minorHAnsi"/>
          <w:sz w:val="20"/>
          <w:szCs w:val="20"/>
        </w:rPr>
        <w:t>W</w:t>
      </w:r>
      <w:r w:rsidRPr="00DA6613">
        <w:rPr>
          <w:rFonts w:asciiTheme="minorHAnsi" w:hAnsiTheme="minorHAnsi"/>
          <w:sz w:val="20"/>
          <w:szCs w:val="20"/>
        </w:rPr>
        <w:t xml:space="preserve">hether wastes and emissions are significant </w:t>
      </w:r>
      <w:r>
        <w:rPr>
          <w:rFonts w:asciiTheme="minorHAnsi" w:hAnsiTheme="minorHAnsi"/>
          <w:sz w:val="20"/>
          <w:szCs w:val="20"/>
        </w:rPr>
        <w:t>may depend on a number of factors, including</w:t>
      </w:r>
      <w:r w:rsidRPr="00DA6613">
        <w:rPr>
          <w:rFonts w:asciiTheme="minorHAnsi" w:hAnsiTheme="minorHAnsi"/>
          <w:sz w:val="20"/>
          <w:szCs w:val="20"/>
        </w:rPr>
        <w:t xml:space="preserve"> </w:t>
      </w:r>
      <w:r>
        <w:rPr>
          <w:rFonts w:asciiTheme="minorHAnsi" w:hAnsiTheme="minorHAnsi"/>
          <w:sz w:val="20"/>
          <w:szCs w:val="20"/>
        </w:rPr>
        <w:t>volume, composition and</w:t>
      </w:r>
      <w:r w:rsidRPr="00DA6613">
        <w:rPr>
          <w:rFonts w:asciiTheme="minorHAnsi" w:hAnsiTheme="minorHAnsi"/>
          <w:sz w:val="20"/>
          <w:szCs w:val="20"/>
        </w:rPr>
        <w:t xml:space="preserve"> toxicity, sensitivity of the receiving environment, </w:t>
      </w:r>
      <w:r>
        <w:rPr>
          <w:rFonts w:asciiTheme="minorHAnsi" w:hAnsiTheme="minorHAnsi"/>
          <w:sz w:val="20"/>
          <w:szCs w:val="20"/>
        </w:rPr>
        <w:t xml:space="preserve">intensities of discharges, and </w:t>
      </w:r>
      <w:r w:rsidRPr="00DA6613">
        <w:rPr>
          <w:rFonts w:asciiTheme="minorHAnsi" w:hAnsiTheme="minorHAnsi"/>
          <w:sz w:val="20"/>
          <w:szCs w:val="20"/>
        </w:rPr>
        <w:t>regulatory require</w:t>
      </w:r>
      <w:r>
        <w:rPr>
          <w:rFonts w:asciiTheme="minorHAnsi" w:hAnsiTheme="minorHAnsi"/>
          <w:sz w:val="20"/>
          <w:szCs w:val="20"/>
        </w:rPr>
        <w:t>ments.  Wastes and emissions</w:t>
      </w:r>
      <w:r w:rsidRPr="00DA6613">
        <w:rPr>
          <w:rFonts w:asciiTheme="minorHAnsi" w:hAnsiTheme="minorHAnsi"/>
          <w:sz w:val="20"/>
          <w:szCs w:val="20"/>
        </w:rPr>
        <w:t xml:space="preserve"> that have the potential to </w:t>
      </w:r>
      <w:r>
        <w:rPr>
          <w:rFonts w:asciiTheme="minorHAnsi" w:hAnsiTheme="minorHAnsi"/>
          <w:sz w:val="20"/>
          <w:szCs w:val="20"/>
        </w:rPr>
        <w:t>harm the environment and/or are hazardous and</w:t>
      </w:r>
      <w:r w:rsidRPr="00DA6613">
        <w:rPr>
          <w:rFonts w:asciiTheme="minorHAnsi" w:hAnsiTheme="minorHAnsi"/>
          <w:sz w:val="20"/>
          <w:szCs w:val="20"/>
        </w:rPr>
        <w:t xml:space="preserve"> require special handling and disposal, and/or are subject to licensi</w:t>
      </w:r>
      <w:r>
        <w:rPr>
          <w:rFonts w:asciiTheme="minorHAnsi" w:hAnsiTheme="minorHAnsi"/>
          <w:sz w:val="20"/>
          <w:szCs w:val="20"/>
        </w:rPr>
        <w:t xml:space="preserve">ng or permits should be considered significant.  </w:t>
      </w:r>
    </w:p>
    <w:p w:rsidR="005D0075" w:rsidRDefault="00C071FA" w:rsidP="00784387">
      <w:pPr>
        <w:pStyle w:val="ListParagraph"/>
        <w:numPr>
          <w:ilvl w:val="1"/>
          <w:numId w:val="9"/>
        </w:numPr>
        <w:contextualSpacing/>
        <w:rPr>
          <w:rFonts w:asciiTheme="minorHAnsi" w:hAnsiTheme="minorHAnsi" w:cs="Arial"/>
          <w:sz w:val="20"/>
          <w:szCs w:val="20"/>
        </w:rPr>
      </w:pPr>
      <w:r>
        <w:rPr>
          <w:rFonts w:asciiTheme="minorHAnsi" w:hAnsiTheme="minorHAnsi"/>
          <w:sz w:val="20"/>
          <w:szCs w:val="20"/>
        </w:rPr>
        <w:t xml:space="preserve">Note that the </w:t>
      </w:r>
      <w:r w:rsidR="00E50A9C" w:rsidRPr="00E50A9C">
        <w:rPr>
          <w:rFonts w:asciiTheme="minorHAnsi" w:hAnsiTheme="minorHAnsi" w:cs="Arial"/>
          <w:sz w:val="20"/>
          <w:szCs w:val="20"/>
        </w:rPr>
        <w:t xml:space="preserve">risk assessment should be appropriate to the business’ circumstances and should identify where issues may arise, the likelihood of occurrence and potentially deficient procedures.  </w:t>
      </w:r>
      <w:r w:rsidR="00E50A9C" w:rsidRPr="00E50A9C">
        <w:rPr>
          <w:rFonts w:asciiTheme="minorHAnsi" w:hAnsiTheme="minorHAnsi" w:cs="Arial"/>
          <w:sz w:val="20"/>
          <w:szCs w:val="20"/>
          <w:highlight w:val="yellow"/>
        </w:rPr>
        <w:t>See the RJC Risk Assessment Toolkit for a general risk assessment template that can be used, particularly for small to medium enterprises.</w:t>
      </w:r>
      <w:r w:rsidR="00E50A9C" w:rsidRPr="00E50A9C">
        <w:rPr>
          <w:rFonts w:asciiTheme="minorHAnsi" w:hAnsiTheme="minorHAnsi" w:cs="Arial"/>
          <w:sz w:val="20"/>
          <w:szCs w:val="20"/>
        </w:rPr>
        <w:t>  Alternatively Members may use their own risk assessment process.</w:t>
      </w:r>
    </w:p>
    <w:p w:rsidR="00842058" w:rsidRPr="00842058" w:rsidRDefault="00842058" w:rsidP="00842058">
      <w:pPr>
        <w:pStyle w:val="BodySingle"/>
        <w:numPr>
          <w:ilvl w:val="1"/>
          <w:numId w:val="9"/>
        </w:numPr>
        <w:autoSpaceDE w:val="0"/>
        <w:autoSpaceDN w:val="0"/>
        <w:adjustRightInd w:val="0"/>
        <w:spacing w:line="240" w:lineRule="auto"/>
        <w:rPr>
          <w:rFonts w:asciiTheme="minorHAnsi" w:hAnsiTheme="minorHAnsi"/>
          <w:lang w:eastAsia="en-GB"/>
        </w:rPr>
      </w:pPr>
      <w:r>
        <w:rPr>
          <w:rFonts w:asciiTheme="minorHAnsi" w:hAnsiTheme="minorHAnsi"/>
          <w:lang w:eastAsia="en-GB"/>
        </w:rPr>
        <w:t>Consider opportunities to generate employee awareness of responsible management of wastes and to encourage employees t</w:t>
      </w:r>
      <w:r w:rsidRPr="00E17A05">
        <w:rPr>
          <w:rFonts w:asciiTheme="minorHAnsi" w:hAnsiTheme="minorHAnsi" w:cs="Arial"/>
        </w:rPr>
        <w:t>o raise waste mana</w:t>
      </w:r>
      <w:r>
        <w:rPr>
          <w:rFonts w:asciiTheme="minorHAnsi" w:hAnsiTheme="minorHAnsi" w:cs="Arial"/>
        </w:rPr>
        <w:t>gement concerns with management.</w:t>
      </w:r>
    </w:p>
    <w:p w:rsidR="005D0075" w:rsidRPr="00A67A21" w:rsidRDefault="005D0075" w:rsidP="005D0075">
      <w:pPr>
        <w:pStyle w:val="ListParagraph"/>
        <w:ind w:left="454"/>
        <w:contextualSpacing/>
        <w:rPr>
          <w:rFonts w:asciiTheme="minorHAnsi" w:hAnsiTheme="minorHAnsi" w:cs="Arial"/>
          <w:sz w:val="20"/>
          <w:szCs w:val="20"/>
          <w:highlight w:val="yellow"/>
        </w:rPr>
      </w:pPr>
    </w:p>
    <w:p w:rsidR="005D0075" w:rsidRPr="005D0075" w:rsidRDefault="00E50A9C" w:rsidP="005D0075">
      <w:pPr>
        <w:pStyle w:val="ListParagraph"/>
        <w:numPr>
          <w:ilvl w:val="0"/>
          <w:numId w:val="9"/>
        </w:numPr>
        <w:contextualSpacing/>
        <w:rPr>
          <w:rFonts w:asciiTheme="minorHAnsi" w:hAnsiTheme="minorHAnsi"/>
          <w:i/>
          <w:sz w:val="20"/>
          <w:szCs w:val="20"/>
        </w:rPr>
      </w:pPr>
      <w:r w:rsidRPr="00784387">
        <w:rPr>
          <w:rFonts w:asciiTheme="minorHAnsi" w:hAnsiTheme="minorHAnsi" w:cs="Arial"/>
          <w:b/>
          <w:i/>
          <w:sz w:val="20"/>
          <w:szCs w:val="20"/>
        </w:rPr>
        <w:t>COP 24.2</w:t>
      </w:r>
      <w:r w:rsidR="00F068B0">
        <w:rPr>
          <w:rFonts w:asciiTheme="minorHAnsi" w:hAnsiTheme="minorHAnsi" w:cs="Arial"/>
          <w:b/>
          <w:i/>
          <w:sz w:val="20"/>
          <w:szCs w:val="20"/>
        </w:rPr>
        <w:t>:</w:t>
      </w:r>
      <w:r w:rsidRPr="00784387">
        <w:rPr>
          <w:rFonts w:asciiTheme="minorHAnsi" w:hAnsiTheme="minorHAnsi" w:cs="Arial"/>
          <w:b/>
          <w:i/>
          <w:sz w:val="20"/>
          <w:szCs w:val="20"/>
        </w:rPr>
        <w:t xml:space="preserve"> Management of identified wastes and emissions: </w:t>
      </w:r>
      <w:r w:rsidRPr="00784387">
        <w:rPr>
          <w:rFonts w:asciiTheme="minorHAnsi" w:hAnsiTheme="minorHAnsi" w:cs="Arial"/>
          <w:i/>
          <w:sz w:val="20"/>
          <w:szCs w:val="20"/>
        </w:rPr>
        <w:t>Members shall responsibly manage the</w:t>
      </w:r>
      <w:r>
        <w:rPr>
          <w:rFonts w:asciiTheme="minorHAnsi" w:hAnsiTheme="minorHAnsi" w:cs="Arial"/>
          <w:i/>
          <w:sz w:val="20"/>
          <w:szCs w:val="20"/>
        </w:rPr>
        <w:t xml:space="preserve"> id</w:t>
      </w:r>
      <w:r w:rsidR="005D0075" w:rsidRPr="005D0075">
        <w:rPr>
          <w:rFonts w:asciiTheme="minorHAnsi" w:hAnsiTheme="minorHAnsi"/>
          <w:i/>
          <w:sz w:val="20"/>
          <w:szCs w:val="20"/>
        </w:rPr>
        <w:t>entified wastes and emissions by:</w:t>
      </w:r>
      <w:r w:rsidR="00784387">
        <w:rPr>
          <w:rFonts w:asciiTheme="minorHAnsi" w:hAnsiTheme="minorHAnsi"/>
          <w:i/>
          <w:sz w:val="20"/>
          <w:szCs w:val="20"/>
        </w:rPr>
        <w:t xml:space="preserve"> </w:t>
      </w:r>
    </w:p>
    <w:p w:rsidR="005D0075" w:rsidRPr="005D0075" w:rsidRDefault="005D0075" w:rsidP="005D0075">
      <w:pPr>
        <w:pStyle w:val="ListParagraph"/>
        <w:numPr>
          <w:ilvl w:val="2"/>
          <w:numId w:val="10"/>
        </w:numPr>
        <w:contextualSpacing/>
        <w:rPr>
          <w:rFonts w:asciiTheme="minorHAnsi" w:hAnsiTheme="minorHAnsi"/>
          <w:i/>
          <w:sz w:val="20"/>
          <w:szCs w:val="20"/>
        </w:rPr>
      </w:pPr>
      <w:r w:rsidRPr="005D0075">
        <w:rPr>
          <w:rFonts w:asciiTheme="minorHAnsi" w:hAnsiTheme="minorHAnsi"/>
          <w:i/>
          <w:sz w:val="20"/>
          <w:szCs w:val="20"/>
        </w:rPr>
        <w:t>Taking into account environmental impact considerations alongside cost considerations;</w:t>
      </w:r>
    </w:p>
    <w:p w:rsidR="005D0075" w:rsidRPr="005D0075" w:rsidRDefault="005D0075" w:rsidP="005D0075">
      <w:pPr>
        <w:pStyle w:val="ListParagraph"/>
        <w:numPr>
          <w:ilvl w:val="2"/>
          <w:numId w:val="10"/>
        </w:numPr>
        <w:contextualSpacing/>
        <w:rPr>
          <w:rFonts w:asciiTheme="minorHAnsi" w:hAnsiTheme="minorHAnsi"/>
          <w:i/>
          <w:sz w:val="20"/>
          <w:szCs w:val="20"/>
        </w:rPr>
      </w:pPr>
      <w:r w:rsidRPr="005D0075">
        <w:rPr>
          <w:rFonts w:asciiTheme="minorHAnsi" w:hAnsiTheme="minorHAnsi"/>
          <w:i/>
          <w:sz w:val="20"/>
          <w:szCs w:val="20"/>
        </w:rPr>
        <w:t>Applying the principles of reduce, recover, re-use and recycle to reduce environmental impact where applicable ;</w:t>
      </w:r>
    </w:p>
    <w:p w:rsidR="005D0075" w:rsidRPr="005D0075" w:rsidRDefault="005D0075" w:rsidP="005D0075">
      <w:pPr>
        <w:pStyle w:val="ListParagraph"/>
        <w:numPr>
          <w:ilvl w:val="2"/>
          <w:numId w:val="10"/>
        </w:numPr>
        <w:contextualSpacing/>
        <w:rPr>
          <w:rFonts w:asciiTheme="minorHAnsi" w:hAnsiTheme="minorHAnsi"/>
          <w:i/>
          <w:sz w:val="20"/>
          <w:szCs w:val="20"/>
        </w:rPr>
      </w:pPr>
      <w:r w:rsidRPr="005D0075">
        <w:rPr>
          <w:rFonts w:asciiTheme="minorHAnsi" w:hAnsiTheme="minorHAnsi"/>
          <w:i/>
          <w:sz w:val="20"/>
          <w:szCs w:val="20"/>
        </w:rPr>
        <w:t>Discharging or disposing wastes and emissions in compliance with Applicable Law, or where Applicable Law does not exist, by adopting prevailing international standards.</w:t>
      </w:r>
    </w:p>
    <w:p w:rsidR="005D0075" w:rsidRPr="005D0075" w:rsidRDefault="005D0075" w:rsidP="00B97E8A">
      <w:pPr>
        <w:pStyle w:val="BodySingle"/>
        <w:autoSpaceDE w:val="0"/>
        <w:autoSpaceDN w:val="0"/>
        <w:adjustRightInd w:val="0"/>
        <w:spacing w:line="240" w:lineRule="auto"/>
        <w:ind w:left="360" w:firstLine="360"/>
        <w:rPr>
          <w:rFonts w:asciiTheme="minorHAnsi" w:hAnsiTheme="minorHAnsi"/>
          <w:b/>
          <w:lang w:eastAsia="en-GB"/>
        </w:rPr>
      </w:pPr>
      <w:r w:rsidRPr="005D0075">
        <w:rPr>
          <w:rFonts w:asciiTheme="minorHAnsi" w:hAnsiTheme="minorHAnsi"/>
          <w:b/>
          <w:lang w:eastAsia="en-GB"/>
        </w:rPr>
        <w:t>Points to consider:</w:t>
      </w:r>
    </w:p>
    <w:p w:rsidR="0092473F" w:rsidRDefault="0092473F" w:rsidP="005D0075">
      <w:pPr>
        <w:pStyle w:val="BodySingle"/>
        <w:numPr>
          <w:ilvl w:val="0"/>
          <w:numId w:val="11"/>
        </w:numPr>
        <w:autoSpaceDE w:val="0"/>
        <w:autoSpaceDN w:val="0"/>
        <w:adjustRightInd w:val="0"/>
        <w:spacing w:line="240" w:lineRule="auto"/>
        <w:rPr>
          <w:rFonts w:asciiTheme="minorHAnsi" w:hAnsiTheme="minorHAnsi"/>
          <w:lang w:eastAsia="en-GB"/>
        </w:rPr>
      </w:pPr>
      <w:r>
        <w:rPr>
          <w:rFonts w:asciiTheme="minorHAnsi" w:hAnsiTheme="minorHAnsi"/>
          <w:lang w:eastAsia="en-GB"/>
        </w:rPr>
        <w:t>Members should ensure they are aware of Applicable Law relating to wastes and emissions for all operations.</w:t>
      </w:r>
      <w:r w:rsidR="00842058" w:rsidRPr="00842058">
        <w:rPr>
          <w:rFonts w:asciiTheme="minorHAnsi" w:hAnsiTheme="minorHAnsi"/>
          <w:lang w:eastAsia="en-GB"/>
        </w:rPr>
        <w:t xml:space="preserve"> </w:t>
      </w:r>
      <w:r w:rsidR="00842058">
        <w:rPr>
          <w:rFonts w:asciiTheme="minorHAnsi" w:hAnsiTheme="minorHAnsi"/>
          <w:lang w:eastAsia="en-GB"/>
        </w:rPr>
        <w:t>All wastes and emissions must comply with applicable regulatory limits.</w:t>
      </w:r>
    </w:p>
    <w:p w:rsidR="00755C41" w:rsidRPr="00755C41" w:rsidRDefault="00755C41" w:rsidP="00755C41">
      <w:pPr>
        <w:pStyle w:val="BodySingle"/>
        <w:numPr>
          <w:ilvl w:val="0"/>
          <w:numId w:val="11"/>
        </w:numPr>
        <w:rPr>
          <w:rFonts w:asciiTheme="minorHAnsi" w:hAnsiTheme="minorHAnsi"/>
        </w:rPr>
      </w:pPr>
      <w:r w:rsidRPr="00755C41">
        <w:rPr>
          <w:rFonts w:asciiTheme="minorHAnsi" w:hAnsiTheme="minorHAnsi"/>
        </w:rPr>
        <w:t>If operations are located in jurisdictions with weak regulatory systems, Member’s wastes or emissions should comply with relevant international standards.  Prevailing international standards include those discussed in Section C of this guidance chapter.</w:t>
      </w:r>
    </w:p>
    <w:p w:rsidR="00842058" w:rsidRDefault="00842058" w:rsidP="00B018F5">
      <w:pPr>
        <w:pStyle w:val="BodySingle"/>
        <w:numPr>
          <w:ilvl w:val="0"/>
          <w:numId w:val="11"/>
        </w:numPr>
        <w:autoSpaceDE w:val="0"/>
        <w:autoSpaceDN w:val="0"/>
        <w:adjustRightInd w:val="0"/>
        <w:spacing w:line="240" w:lineRule="auto"/>
        <w:rPr>
          <w:rFonts w:asciiTheme="minorHAnsi" w:hAnsiTheme="minorHAnsi"/>
          <w:lang w:eastAsia="en-GB"/>
        </w:rPr>
      </w:pPr>
      <w:r>
        <w:rPr>
          <w:rFonts w:asciiTheme="minorHAnsi" w:hAnsiTheme="minorHAnsi"/>
          <w:lang w:eastAsia="en-GB"/>
        </w:rPr>
        <w:t>Written policies and procedures should be established for monitoring and controlling all identified significant wastes and emissions, with roles and responsibilities clearly defined.</w:t>
      </w:r>
    </w:p>
    <w:p w:rsidR="00E50A9C" w:rsidRDefault="00100083" w:rsidP="00E50A9C">
      <w:pPr>
        <w:pStyle w:val="ListParagraph"/>
        <w:numPr>
          <w:ilvl w:val="0"/>
          <w:numId w:val="11"/>
        </w:numPr>
        <w:contextualSpacing/>
        <w:rPr>
          <w:rFonts w:asciiTheme="minorHAnsi" w:hAnsiTheme="minorHAnsi"/>
          <w:sz w:val="20"/>
          <w:szCs w:val="20"/>
        </w:rPr>
      </w:pPr>
      <w:r w:rsidRPr="009B576B">
        <w:rPr>
          <w:rFonts w:asciiTheme="minorHAnsi" w:hAnsiTheme="minorHAnsi"/>
          <w:sz w:val="20"/>
          <w:szCs w:val="20"/>
        </w:rPr>
        <w:t xml:space="preserve">The hierarchy for control and abatement of </w:t>
      </w:r>
      <w:r w:rsidR="00605EAC">
        <w:rPr>
          <w:rFonts w:asciiTheme="minorHAnsi" w:hAnsiTheme="minorHAnsi"/>
          <w:sz w:val="20"/>
          <w:szCs w:val="20"/>
        </w:rPr>
        <w:t>emissions or waste</w:t>
      </w:r>
      <w:r w:rsidRPr="009B576B">
        <w:rPr>
          <w:rFonts w:asciiTheme="minorHAnsi" w:hAnsiTheme="minorHAnsi"/>
          <w:sz w:val="20"/>
          <w:szCs w:val="20"/>
        </w:rPr>
        <w:t xml:space="preserve"> in order of the most preferred to the least preferred option is elimination, </w:t>
      </w:r>
      <w:r>
        <w:rPr>
          <w:rFonts w:asciiTheme="minorHAnsi" w:hAnsiTheme="minorHAnsi"/>
          <w:sz w:val="20"/>
          <w:szCs w:val="20"/>
        </w:rPr>
        <w:t>substitution, reduction,</w:t>
      </w:r>
      <w:r w:rsidRPr="009B576B">
        <w:rPr>
          <w:rFonts w:asciiTheme="minorHAnsi" w:hAnsiTheme="minorHAnsi"/>
          <w:sz w:val="20"/>
          <w:szCs w:val="20"/>
        </w:rPr>
        <w:t xml:space="preserve"> treatment and disposal</w:t>
      </w:r>
      <w:r>
        <w:rPr>
          <w:rFonts w:asciiTheme="minorHAnsi" w:hAnsiTheme="minorHAnsi"/>
          <w:sz w:val="20"/>
          <w:szCs w:val="20"/>
        </w:rPr>
        <w:t>:</w:t>
      </w:r>
    </w:p>
    <w:p w:rsidR="00E50A9C" w:rsidRDefault="00100083" w:rsidP="00E50A9C">
      <w:pPr>
        <w:pStyle w:val="ListParagraph"/>
        <w:numPr>
          <w:ilvl w:val="1"/>
          <w:numId w:val="11"/>
        </w:numPr>
        <w:contextualSpacing/>
        <w:rPr>
          <w:rFonts w:asciiTheme="minorHAnsi" w:hAnsiTheme="minorHAnsi"/>
          <w:sz w:val="20"/>
          <w:szCs w:val="20"/>
        </w:rPr>
      </w:pPr>
      <w:r w:rsidRPr="001E1C7E">
        <w:rPr>
          <w:rFonts w:asciiTheme="minorHAnsi" w:hAnsiTheme="minorHAnsi"/>
          <w:b/>
          <w:sz w:val="20"/>
          <w:szCs w:val="20"/>
        </w:rPr>
        <w:t>Elimination</w:t>
      </w:r>
      <w:r w:rsidRPr="001E1C7E">
        <w:rPr>
          <w:rFonts w:asciiTheme="minorHAnsi" w:hAnsiTheme="minorHAnsi"/>
          <w:sz w:val="20"/>
          <w:szCs w:val="20"/>
        </w:rPr>
        <w:t xml:space="preserve"> is where the </w:t>
      </w:r>
      <w:r w:rsidR="00605EAC">
        <w:rPr>
          <w:rFonts w:asciiTheme="minorHAnsi" w:hAnsiTheme="minorHAnsi"/>
          <w:sz w:val="20"/>
          <w:szCs w:val="20"/>
        </w:rPr>
        <w:t>emission or waste</w:t>
      </w:r>
      <w:r w:rsidRPr="001E1C7E">
        <w:rPr>
          <w:rFonts w:asciiTheme="minorHAnsi" w:hAnsiTheme="minorHAnsi"/>
          <w:sz w:val="20"/>
          <w:szCs w:val="20"/>
        </w:rPr>
        <w:t xml:space="preserve"> is longer </w:t>
      </w:r>
      <w:r>
        <w:rPr>
          <w:rFonts w:asciiTheme="minorHAnsi" w:hAnsiTheme="minorHAnsi"/>
          <w:sz w:val="20"/>
          <w:szCs w:val="20"/>
        </w:rPr>
        <w:t xml:space="preserve">exists.  For example a </w:t>
      </w:r>
      <w:r w:rsidR="00605EAC">
        <w:rPr>
          <w:rFonts w:asciiTheme="minorHAnsi" w:hAnsiTheme="minorHAnsi"/>
          <w:sz w:val="20"/>
          <w:szCs w:val="20"/>
        </w:rPr>
        <w:t>waste stream</w:t>
      </w:r>
      <w:r>
        <w:rPr>
          <w:rFonts w:asciiTheme="minorHAnsi" w:hAnsiTheme="minorHAnsi"/>
          <w:sz w:val="20"/>
          <w:szCs w:val="20"/>
        </w:rPr>
        <w:t xml:space="preserve"> is no longer </w:t>
      </w:r>
      <w:r w:rsidRPr="001E1C7E">
        <w:rPr>
          <w:rFonts w:asciiTheme="minorHAnsi" w:hAnsiTheme="minorHAnsi"/>
          <w:sz w:val="20"/>
          <w:szCs w:val="20"/>
        </w:rPr>
        <w:t xml:space="preserve">generated or produced.  </w:t>
      </w:r>
    </w:p>
    <w:p w:rsidR="00E50A9C" w:rsidRDefault="00100083" w:rsidP="00E50A9C">
      <w:pPr>
        <w:pStyle w:val="ListParagraph"/>
        <w:numPr>
          <w:ilvl w:val="1"/>
          <w:numId w:val="11"/>
        </w:numPr>
        <w:contextualSpacing/>
        <w:rPr>
          <w:rFonts w:asciiTheme="minorHAnsi" w:hAnsiTheme="minorHAnsi"/>
          <w:sz w:val="20"/>
          <w:szCs w:val="20"/>
        </w:rPr>
      </w:pPr>
      <w:r w:rsidRPr="001E1C7E">
        <w:rPr>
          <w:rFonts w:asciiTheme="minorHAnsi" w:hAnsiTheme="minorHAnsi"/>
          <w:b/>
          <w:sz w:val="20"/>
          <w:szCs w:val="20"/>
        </w:rPr>
        <w:lastRenderedPageBreak/>
        <w:t>Substitution</w:t>
      </w:r>
      <w:r w:rsidRPr="001E1C7E">
        <w:rPr>
          <w:rFonts w:asciiTheme="minorHAnsi" w:hAnsiTheme="minorHAnsi"/>
          <w:sz w:val="20"/>
          <w:szCs w:val="20"/>
        </w:rPr>
        <w:t xml:space="preserve"> involves the replacement of one raw material or </w:t>
      </w:r>
      <w:r w:rsidR="00605EAC">
        <w:rPr>
          <w:rFonts w:asciiTheme="minorHAnsi" w:hAnsiTheme="minorHAnsi"/>
          <w:sz w:val="20"/>
          <w:szCs w:val="20"/>
        </w:rPr>
        <w:t xml:space="preserve">a </w:t>
      </w:r>
      <w:r w:rsidRPr="001E1C7E">
        <w:rPr>
          <w:rFonts w:asciiTheme="minorHAnsi" w:hAnsiTheme="minorHAnsi"/>
          <w:sz w:val="20"/>
          <w:szCs w:val="20"/>
        </w:rPr>
        <w:t xml:space="preserve">process with another </w:t>
      </w:r>
      <w:r w:rsidR="00605EAC">
        <w:rPr>
          <w:rFonts w:asciiTheme="minorHAnsi" w:hAnsiTheme="minorHAnsi"/>
          <w:sz w:val="20"/>
          <w:szCs w:val="20"/>
        </w:rPr>
        <w:t>which results in lower or less hazardous emissions</w:t>
      </w:r>
      <w:r w:rsidRPr="001E1C7E">
        <w:rPr>
          <w:rFonts w:asciiTheme="minorHAnsi" w:hAnsiTheme="minorHAnsi"/>
          <w:sz w:val="20"/>
          <w:szCs w:val="20"/>
        </w:rPr>
        <w:t xml:space="preserve"> </w:t>
      </w:r>
      <w:r w:rsidR="00605EAC">
        <w:rPr>
          <w:rFonts w:asciiTheme="minorHAnsi" w:hAnsiTheme="minorHAnsi"/>
          <w:sz w:val="20"/>
          <w:szCs w:val="20"/>
        </w:rPr>
        <w:t>or waste</w:t>
      </w:r>
      <w:r w:rsidRPr="001E1C7E">
        <w:rPr>
          <w:rFonts w:asciiTheme="minorHAnsi" w:hAnsiTheme="minorHAnsi"/>
          <w:sz w:val="20"/>
          <w:szCs w:val="20"/>
        </w:rPr>
        <w:t xml:space="preserve">.  </w:t>
      </w:r>
    </w:p>
    <w:p w:rsidR="00E50A9C" w:rsidRDefault="00100083" w:rsidP="00E50A9C">
      <w:pPr>
        <w:pStyle w:val="ListParagraph"/>
        <w:numPr>
          <w:ilvl w:val="1"/>
          <w:numId w:val="11"/>
        </w:numPr>
        <w:contextualSpacing/>
        <w:rPr>
          <w:rFonts w:asciiTheme="minorHAnsi" w:hAnsiTheme="minorHAnsi"/>
          <w:sz w:val="20"/>
          <w:szCs w:val="20"/>
        </w:rPr>
      </w:pPr>
      <w:r w:rsidRPr="001E1C7E">
        <w:rPr>
          <w:rFonts w:asciiTheme="minorHAnsi" w:hAnsiTheme="minorHAnsi"/>
          <w:b/>
          <w:sz w:val="20"/>
          <w:szCs w:val="20"/>
        </w:rPr>
        <w:t>Mitigation</w:t>
      </w:r>
      <w:r w:rsidRPr="001E1C7E">
        <w:rPr>
          <w:rFonts w:asciiTheme="minorHAnsi" w:hAnsiTheme="minorHAnsi"/>
          <w:sz w:val="20"/>
          <w:szCs w:val="20"/>
        </w:rPr>
        <w:t xml:space="preserve"> involves methods to reduce the </w:t>
      </w:r>
      <w:r w:rsidR="00605EAC">
        <w:rPr>
          <w:rFonts w:asciiTheme="minorHAnsi" w:hAnsiTheme="minorHAnsi"/>
          <w:sz w:val="20"/>
          <w:szCs w:val="20"/>
        </w:rPr>
        <w:t xml:space="preserve">impact associated with the emission or waste </w:t>
      </w:r>
      <w:r w:rsidRPr="001E1C7E">
        <w:rPr>
          <w:rFonts w:asciiTheme="minorHAnsi" w:hAnsiTheme="minorHAnsi"/>
          <w:sz w:val="20"/>
          <w:szCs w:val="20"/>
        </w:rPr>
        <w:t>and may involve re-s</w:t>
      </w:r>
      <w:r>
        <w:rPr>
          <w:rFonts w:asciiTheme="minorHAnsi" w:hAnsiTheme="minorHAnsi"/>
          <w:sz w:val="20"/>
          <w:szCs w:val="20"/>
        </w:rPr>
        <w:t>u</w:t>
      </w:r>
      <w:r w:rsidRPr="001E1C7E">
        <w:rPr>
          <w:rFonts w:asciiTheme="minorHAnsi" w:hAnsiTheme="minorHAnsi"/>
          <w:sz w:val="20"/>
          <w:szCs w:val="20"/>
        </w:rPr>
        <w:t>e and recycling practices</w:t>
      </w:r>
      <w:r w:rsidR="00E50A9C" w:rsidRPr="00E50A9C">
        <w:rPr>
          <w:rFonts w:asciiTheme="minorHAnsi" w:hAnsiTheme="minorHAnsi"/>
          <w:sz w:val="20"/>
          <w:szCs w:val="20"/>
        </w:rPr>
        <w:t xml:space="preserve"> where economically and technically feasible.  </w:t>
      </w:r>
      <w:r w:rsidRPr="001E1C7E">
        <w:rPr>
          <w:rFonts w:asciiTheme="minorHAnsi" w:hAnsiTheme="minorHAnsi"/>
          <w:sz w:val="20"/>
          <w:szCs w:val="20"/>
        </w:rPr>
        <w:t>.</w:t>
      </w:r>
    </w:p>
    <w:p w:rsidR="00E50A9C" w:rsidRDefault="00100083" w:rsidP="00E50A9C">
      <w:pPr>
        <w:pStyle w:val="ListParagraph"/>
        <w:numPr>
          <w:ilvl w:val="1"/>
          <w:numId w:val="11"/>
        </w:numPr>
        <w:contextualSpacing/>
        <w:rPr>
          <w:rFonts w:asciiTheme="minorHAnsi" w:hAnsiTheme="minorHAnsi"/>
          <w:sz w:val="20"/>
          <w:szCs w:val="20"/>
        </w:rPr>
      </w:pPr>
      <w:r w:rsidRPr="001E1C7E">
        <w:rPr>
          <w:rFonts w:asciiTheme="minorHAnsi" w:hAnsiTheme="minorHAnsi"/>
          <w:b/>
          <w:sz w:val="20"/>
          <w:szCs w:val="20"/>
        </w:rPr>
        <w:t>Treatment</w:t>
      </w:r>
      <w:r w:rsidRPr="001E1C7E">
        <w:rPr>
          <w:rFonts w:asciiTheme="minorHAnsi" w:hAnsiTheme="minorHAnsi"/>
          <w:sz w:val="20"/>
          <w:szCs w:val="20"/>
        </w:rPr>
        <w:t xml:space="preserve"> of </w:t>
      </w:r>
      <w:r w:rsidR="00605EAC">
        <w:rPr>
          <w:rFonts w:asciiTheme="minorHAnsi" w:hAnsiTheme="minorHAnsi"/>
          <w:sz w:val="20"/>
          <w:szCs w:val="20"/>
        </w:rPr>
        <w:t xml:space="preserve">emissions or waste </w:t>
      </w:r>
      <w:r w:rsidRPr="001E1C7E">
        <w:rPr>
          <w:rFonts w:asciiTheme="minorHAnsi" w:hAnsiTheme="minorHAnsi"/>
          <w:sz w:val="20"/>
          <w:szCs w:val="20"/>
        </w:rPr>
        <w:t xml:space="preserve">is on the lower end of the control and abatement hierarchy.  </w:t>
      </w:r>
      <w:r w:rsidR="00605EAC">
        <w:rPr>
          <w:rFonts w:asciiTheme="minorHAnsi" w:hAnsiTheme="minorHAnsi"/>
          <w:sz w:val="20"/>
          <w:szCs w:val="20"/>
        </w:rPr>
        <w:t>Emissions or wastes</w:t>
      </w:r>
      <w:r w:rsidRPr="001E1C7E">
        <w:rPr>
          <w:rFonts w:asciiTheme="minorHAnsi" w:hAnsiTheme="minorHAnsi"/>
          <w:sz w:val="20"/>
          <w:szCs w:val="20"/>
        </w:rPr>
        <w:t xml:space="preserve"> are treated in order to reduce the </w:t>
      </w:r>
      <w:r>
        <w:rPr>
          <w:rFonts w:asciiTheme="minorHAnsi" w:hAnsiTheme="minorHAnsi"/>
          <w:sz w:val="20"/>
          <w:szCs w:val="20"/>
        </w:rPr>
        <w:t>impacts to the environment</w:t>
      </w:r>
      <w:r w:rsidRPr="001E1C7E">
        <w:rPr>
          <w:rFonts w:asciiTheme="minorHAnsi" w:hAnsiTheme="minorHAnsi"/>
          <w:sz w:val="20"/>
          <w:szCs w:val="20"/>
        </w:rPr>
        <w:t xml:space="preserve">. </w:t>
      </w:r>
    </w:p>
    <w:p w:rsidR="00E50A9C" w:rsidRDefault="00100083" w:rsidP="00E50A9C">
      <w:pPr>
        <w:pStyle w:val="ListParagraph"/>
        <w:numPr>
          <w:ilvl w:val="1"/>
          <w:numId w:val="11"/>
        </w:numPr>
        <w:contextualSpacing/>
        <w:rPr>
          <w:rFonts w:asciiTheme="minorHAnsi" w:hAnsiTheme="minorHAnsi"/>
          <w:sz w:val="20"/>
          <w:szCs w:val="20"/>
        </w:rPr>
      </w:pPr>
      <w:r w:rsidRPr="001E1C7E">
        <w:rPr>
          <w:rFonts w:asciiTheme="minorHAnsi" w:hAnsiTheme="minorHAnsi"/>
          <w:b/>
          <w:sz w:val="20"/>
          <w:szCs w:val="20"/>
        </w:rPr>
        <w:t>Disposal</w:t>
      </w:r>
      <w:r w:rsidRPr="001E1C7E">
        <w:rPr>
          <w:rFonts w:asciiTheme="minorHAnsi" w:hAnsiTheme="minorHAnsi"/>
          <w:sz w:val="20"/>
          <w:szCs w:val="20"/>
        </w:rPr>
        <w:t xml:space="preserve"> is the least preferred option of </w:t>
      </w:r>
      <w:r>
        <w:rPr>
          <w:rFonts w:asciiTheme="minorHAnsi" w:hAnsiTheme="minorHAnsi"/>
          <w:sz w:val="20"/>
          <w:szCs w:val="20"/>
        </w:rPr>
        <w:t>environmental</w:t>
      </w:r>
      <w:r w:rsidRPr="001E1C7E">
        <w:rPr>
          <w:rFonts w:asciiTheme="minorHAnsi" w:hAnsiTheme="minorHAnsi"/>
          <w:sz w:val="20"/>
          <w:szCs w:val="20"/>
        </w:rPr>
        <w:t xml:space="preserve"> management, and applies mainly to waste generation.</w:t>
      </w:r>
    </w:p>
    <w:p w:rsidR="00C64D7A" w:rsidRPr="00AE5905" w:rsidRDefault="00C64D7A" w:rsidP="005D0075">
      <w:pPr>
        <w:pStyle w:val="BodySingle"/>
        <w:numPr>
          <w:ilvl w:val="0"/>
          <w:numId w:val="11"/>
        </w:numPr>
        <w:autoSpaceDE w:val="0"/>
        <w:autoSpaceDN w:val="0"/>
        <w:adjustRightInd w:val="0"/>
        <w:spacing w:line="240" w:lineRule="auto"/>
        <w:rPr>
          <w:rFonts w:asciiTheme="minorHAnsi" w:hAnsiTheme="minorHAnsi"/>
          <w:lang w:eastAsia="en-GB"/>
        </w:rPr>
      </w:pPr>
      <w:r>
        <w:rPr>
          <w:rFonts w:asciiTheme="minorHAnsi" w:hAnsiTheme="minorHAnsi"/>
          <w:lang w:eastAsia="en-GB"/>
        </w:rPr>
        <w:t>Consider a specific assessment using qualified experts to identify</w:t>
      </w:r>
      <w:r>
        <w:rPr>
          <w:rFonts w:asciiTheme="minorHAnsi" w:hAnsiTheme="minorHAnsi" w:cs="Arial"/>
        </w:rPr>
        <w:t xml:space="preserve"> and characterise wastes and emissions</w:t>
      </w:r>
      <w:r w:rsidRPr="00E17A05">
        <w:rPr>
          <w:rFonts w:asciiTheme="minorHAnsi" w:hAnsiTheme="minorHAnsi" w:cs="Arial"/>
        </w:rPr>
        <w:t xml:space="preserve">, calculate costs and liabilities, </w:t>
      </w:r>
      <w:r>
        <w:rPr>
          <w:rFonts w:asciiTheme="minorHAnsi" w:hAnsiTheme="minorHAnsi" w:cs="Arial"/>
        </w:rPr>
        <w:t xml:space="preserve">develop performance metrics and targets, </w:t>
      </w:r>
      <w:r w:rsidRPr="00E17A05">
        <w:rPr>
          <w:rFonts w:asciiTheme="minorHAnsi" w:hAnsiTheme="minorHAnsi" w:cs="Arial"/>
        </w:rPr>
        <w:t>and identify options for improved waste management.</w:t>
      </w:r>
      <w:r w:rsidR="00AE5905">
        <w:rPr>
          <w:rFonts w:asciiTheme="minorHAnsi" w:hAnsiTheme="minorHAnsi" w:cs="Arial"/>
        </w:rPr>
        <w:t xml:space="preserve">  Options may include:</w:t>
      </w:r>
    </w:p>
    <w:p w:rsidR="00E50A9C" w:rsidRPr="00E50A9C" w:rsidRDefault="00E50A9C" w:rsidP="00E50A9C">
      <w:pPr>
        <w:pStyle w:val="ListParagraph"/>
        <w:numPr>
          <w:ilvl w:val="1"/>
          <w:numId w:val="11"/>
        </w:numPr>
        <w:contextualSpacing/>
        <w:rPr>
          <w:rFonts w:asciiTheme="minorHAnsi" w:hAnsiTheme="minorHAnsi"/>
          <w:sz w:val="20"/>
          <w:szCs w:val="20"/>
        </w:rPr>
      </w:pPr>
      <w:r w:rsidRPr="00E50A9C">
        <w:rPr>
          <w:rFonts w:asciiTheme="minorHAnsi" w:hAnsiTheme="minorHAnsi"/>
          <w:sz w:val="20"/>
          <w:szCs w:val="20"/>
        </w:rPr>
        <w:t xml:space="preserve">Technical measures (e.g. pollution control equipment, </w:t>
      </w:r>
      <w:proofErr w:type="spellStart"/>
      <w:r w:rsidRPr="00E50A9C">
        <w:rPr>
          <w:rFonts w:asciiTheme="minorHAnsi" w:hAnsiTheme="minorHAnsi"/>
          <w:sz w:val="20"/>
          <w:szCs w:val="20"/>
        </w:rPr>
        <w:t>bunding</w:t>
      </w:r>
      <w:proofErr w:type="spellEnd"/>
      <w:r w:rsidRPr="00E50A9C">
        <w:rPr>
          <w:rFonts w:asciiTheme="minorHAnsi" w:hAnsiTheme="minorHAnsi"/>
          <w:sz w:val="20"/>
          <w:szCs w:val="20"/>
        </w:rPr>
        <w:t>);</w:t>
      </w:r>
    </w:p>
    <w:p w:rsidR="00E50A9C" w:rsidRPr="00E50A9C" w:rsidRDefault="00E50A9C" w:rsidP="00E50A9C">
      <w:pPr>
        <w:pStyle w:val="ListParagraph"/>
        <w:numPr>
          <w:ilvl w:val="1"/>
          <w:numId w:val="11"/>
        </w:numPr>
        <w:contextualSpacing/>
        <w:rPr>
          <w:rFonts w:asciiTheme="minorHAnsi" w:hAnsiTheme="minorHAnsi"/>
          <w:sz w:val="20"/>
          <w:szCs w:val="20"/>
        </w:rPr>
      </w:pPr>
      <w:r w:rsidRPr="00E50A9C">
        <w:rPr>
          <w:rFonts w:asciiTheme="minorHAnsi" w:hAnsiTheme="minorHAnsi"/>
          <w:sz w:val="20"/>
          <w:szCs w:val="20"/>
        </w:rPr>
        <w:t>Operational controls (e.g. better defined procedures, controls on hours of operations);</w:t>
      </w:r>
    </w:p>
    <w:p w:rsidR="00E50A9C" w:rsidRPr="00E50A9C" w:rsidRDefault="00E50A9C" w:rsidP="00E50A9C">
      <w:pPr>
        <w:pStyle w:val="ListParagraph"/>
        <w:numPr>
          <w:ilvl w:val="1"/>
          <w:numId w:val="11"/>
        </w:numPr>
        <w:contextualSpacing/>
        <w:rPr>
          <w:rFonts w:asciiTheme="minorHAnsi" w:hAnsiTheme="minorHAnsi"/>
          <w:sz w:val="20"/>
          <w:szCs w:val="20"/>
        </w:rPr>
      </w:pPr>
      <w:r w:rsidRPr="00E50A9C">
        <w:rPr>
          <w:rFonts w:asciiTheme="minorHAnsi" w:hAnsiTheme="minorHAnsi"/>
          <w:sz w:val="20"/>
          <w:szCs w:val="20"/>
        </w:rPr>
        <w:t>Production controls (e.g. restricting and controlling the types of materials used in the production process);</w:t>
      </w:r>
    </w:p>
    <w:p w:rsidR="00E50A9C" w:rsidRPr="00E50A9C" w:rsidRDefault="00E50A9C" w:rsidP="00E50A9C">
      <w:pPr>
        <w:pStyle w:val="ListParagraph"/>
        <w:numPr>
          <w:ilvl w:val="1"/>
          <w:numId w:val="11"/>
        </w:numPr>
        <w:contextualSpacing/>
        <w:rPr>
          <w:rFonts w:asciiTheme="minorHAnsi" w:hAnsiTheme="minorHAnsi"/>
          <w:sz w:val="20"/>
          <w:szCs w:val="20"/>
        </w:rPr>
      </w:pPr>
      <w:r w:rsidRPr="00E50A9C">
        <w:rPr>
          <w:rFonts w:asciiTheme="minorHAnsi" w:hAnsiTheme="minorHAnsi"/>
          <w:sz w:val="20"/>
          <w:szCs w:val="20"/>
        </w:rPr>
        <w:t>Management controls (e.g. better supervision, clearly defined responsibilities and authorities); and</w:t>
      </w:r>
    </w:p>
    <w:p w:rsidR="00E50A9C" w:rsidRPr="00E50A9C" w:rsidRDefault="00E50A9C" w:rsidP="00E50A9C">
      <w:pPr>
        <w:pStyle w:val="ListParagraph"/>
        <w:numPr>
          <w:ilvl w:val="1"/>
          <w:numId w:val="11"/>
        </w:numPr>
        <w:contextualSpacing/>
        <w:rPr>
          <w:rFonts w:asciiTheme="minorHAnsi" w:hAnsiTheme="minorHAnsi"/>
          <w:sz w:val="20"/>
          <w:szCs w:val="20"/>
        </w:rPr>
      </w:pPr>
      <w:r w:rsidRPr="00E50A9C">
        <w:rPr>
          <w:rFonts w:asciiTheme="minorHAnsi" w:hAnsiTheme="minorHAnsi"/>
          <w:sz w:val="20"/>
          <w:szCs w:val="20"/>
        </w:rPr>
        <w:t>Training.</w:t>
      </w:r>
    </w:p>
    <w:p w:rsidR="00B97E8A" w:rsidRPr="00755C41" w:rsidRDefault="00AE5905" w:rsidP="005D0075">
      <w:pPr>
        <w:pStyle w:val="BodySingle"/>
        <w:numPr>
          <w:ilvl w:val="0"/>
          <w:numId w:val="11"/>
        </w:numPr>
        <w:autoSpaceDE w:val="0"/>
        <w:autoSpaceDN w:val="0"/>
        <w:adjustRightInd w:val="0"/>
        <w:spacing w:line="240" w:lineRule="auto"/>
        <w:rPr>
          <w:rFonts w:asciiTheme="minorHAnsi" w:hAnsiTheme="minorHAnsi"/>
          <w:lang w:eastAsia="en-GB"/>
        </w:rPr>
      </w:pPr>
      <w:r w:rsidRPr="00755C41">
        <w:rPr>
          <w:rFonts w:asciiTheme="minorHAnsi" w:hAnsiTheme="minorHAnsi"/>
          <w:lang w:eastAsia="en-GB"/>
        </w:rPr>
        <w:t>Conduct due diligence regarding the selection and mana</w:t>
      </w:r>
      <w:r w:rsidR="006F3315" w:rsidRPr="00755C41">
        <w:rPr>
          <w:rFonts w:asciiTheme="minorHAnsi" w:hAnsiTheme="minorHAnsi"/>
          <w:lang w:eastAsia="en-GB"/>
        </w:rPr>
        <w:t>gement of waste contractors. This includes a review of the licences held by the waste transporter and disposal site which match the nature of the waste materials and periodic audits of the waste contractors.</w:t>
      </w:r>
      <w:r w:rsidR="00755C41" w:rsidRPr="00755C41">
        <w:rPr>
          <w:rFonts w:asciiTheme="minorHAnsi" w:hAnsiTheme="minorHAnsi"/>
          <w:lang w:eastAsia="en-GB"/>
        </w:rPr>
        <w:t xml:space="preserve">  </w:t>
      </w:r>
      <w:r w:rsidR="00B97E8A" w:rsidRPr="00755C41">
        <w:rPr>
          <w:rFonts w:asciiTheme="minorHAnsi" w:hAnsiTheme="minorHAnsi"/>
          <w:lang w:eastAsia="en-GB"/>
        </w:rPr>
        <w:t xml:space="preserve">Responsible </w:t>
      </w:r>
      <w:r w:rsidR="00EB30FE" w:rsidRPr="00755C41">
        <w:rPr>
          <w:rFonts w:asciiTheme="minorHAnsi" w:hAnsiTheme="minorHAnsi"/>
          <w:lang w:eastAsia="en-GB"/>
        </w:rPr>
        <w:t xml:space="preserve">waste </w:t>
      </w:r>
      <w:r w:rsidR="00B97E8A" w:rsidRPr="00755C41">
        <w:rPr>
          <w:rFonts w:asciiTheme="minorHAnsi" w:hAnsiTheme="minorHAnsi"/>
          <w:lang w:eastAsia="en-GB"/>
        </w:rPr>
        <w:t>management should be incorporated into contractor selection criteria and contract documents</w:t>
      </w:r>
      <w:r w:rsidR="00EB30FE" w:rsidRPr="00755C41">
        <w:rPr>
          <w:rFonts w:asciiTheme="minorHAnsi" w:hAnsiTheme="minorHAnsi"/>
          <w:lang w:eastAsia="en-GB"/>
        </w:rPr>
        <w:t>.</w:t>
      </w:r>
      <w:bookmarkStart w:id="0" w:name="_GoBack"/>
      <w:bookmarkEnd w:id="0"/>
    </w:p>
    <w:p w:rsidR="005D0075" w:rsidRDefault="005D0075" w:rsidP="00825430">
      <w:pPr>
        <w:pStyle w:val="BodySingle"/>
        <w:autoSpaceDE w:val="0"/>
        <w:autoSpaceDN w:val="0"/>
        <w:adjustRightInd w:val="0"/>
        <w:spacing w:line="240" w:lineRule="auto"/>
        <w:rPr>
          <w:rFonts w:asciiTheme="minorHAnsi" w:hAnsiTheme="minorHAnsi"/>
          <w:sz w:val="24"/>
          <w:szCs w:val="24"/>
          <w:lang w:eastAsia="en-GB"/>
        </w:rPr>
      </w:pPr>
    </w:p>
    <w:p w:rsidR="00EB30FE" w:rsidRDefault="00077863" w:rsidP="00EB30FE">
      <w:pPr>
        <w:rPr>
          <w:rFonts w:asciiTheme="minorHAnsi" w:hAnsiTheme="minorHAnsi" w:cs="Arial"/>
          <w:sz w:val="20"/>
          <w:szCs w:val="20"/>
        </w:rPr>
      </w:pPr>
      <w:r w:rsidRPr="00077863">
        <w:rPr>
          <w:rFonts w:asciiTheme="minorHAnsi" w:hAnsiTheme="minorHAnsi" w:cs="Arial"/>
          <w:noProof/>
          <w:sz w:val="20"/>
          <w:szCs w:val="20"/>
          <w:lang w:val="en-US" w:eastAsia="en-US"/>
        </w:rPr>
        <w:pict>
          <v:shapetype id="_x0000_t202" coordsize="21600,21600" o:spt="202" path="m,l,21600r21600,l21600,xe">
            <v:stroke joinstyle="miter"/>
            <v:path gradientshapeok="t" o:connecttype="rect"/>
          </v:shapetype>
          <v:shape id="_x0000_s1026" type="#_x0000_t202" style="position:absolute;margin-left:-5.05pt;margin-top:10.85pt;width:425.5pt;height:106.85pt;z-index:-251658752;mso-height-percent:200;mso-height-percent:200;mso-width-relative:margin;mso-height-relative:margin" wrapcoords="-98 -72 -98 21528 21698 21528 21698 -72 -98 -72" fillcolor="#fde9d9 [665]">
            <v:textbox style="mso-next-textbox:#_x0000_s1026;mso-fit-shape-to-text:t">
              <w:txbxContent>
                <w:p w:rsidR="00EB30FE" w:rsidRDefault="00EB30FE" w:rsidP="00EB30FE">
                  <w:pPr>
                    <w:shd w:val="clear" w:color="auto" w:fill="FDE9D9" w:themeFill="accent6" w:themeFillTint="33"/>
                    <w:rPr>
                      <w:rFonts w:asciiTheme="minorHAnsi" w:hAnsiTheme="minorHAnsi" w:cs="Arial"/>
                      <w:b/>
                      <w:sz w:val="18"/>
                      <w:szCs w:val="20"/>
                      <w:lang w:val="en-US"/>
                    </w:rPr>
                  </w:pPr>
                  <w:r>
                    <w:rPr>
                      <w:rFonts w:asciiTheme="minorHAnsi" w:hAnsiTheme="minorHAnsi" w:cs="Arial"/>
                      <w:b/>
                      <w:sz w:val="18"/>
                      <w:szCs w:val="20"/>
                      <w:lang w:val="en-US"/>
                    </w:rPr>
                    <w:t>Check:</w:t>
                  </w:r>
                </w:p>
                <w:p w:rsidR="00EB30FE" w:rsidRPr="00BB3E59" w:rsidRDefault="00EB30FE" w:rsidP="00EB30FE">
                  <w:pPr>
                    <w:pStyle w:val="ListParagraph"/>
                    <w:numPr>
                      <w:ilvl w:val="0"/>
                      <w:numId w:val="13"/>
                    </w:numPr>
                    <w:shd w:val="clear" w:color="auto" w:fill="FDE9D9" w:themeFill="accent6" w:themeFillTint="33"/>
                    <w:contextualSpacing/>
                    <w:rPr>
                      <w:rFonts w:asciiTheme="minorHAnsi" w:hAnsiTheme="minorHAnsi" w:cs="Arial"/>
                      <w:sz w:val="18"/>
                      <w:szCs w:val="18"/>
                      <w:lang w:val="en-US"/>
                    </w:rPr>
                  </w:pPr>
                  <w:r>
                    <w:rPr>
                      <w:rFonts w:asciiTheme="minorHAnsi" w:hAnsiTheme="minorHAnsi" w:cs="Arial"/>
                      <w:sz w:val="18"/>
                      <w:szCs w:val="20"/>
                      <w:lang w:val="en-US"/>
                    </w:rPr>
                    <w:t>Have you identified significant wastes and emissions streams</w:t>
                  </w:r>
                  <w:r w:rsidR="006364F4">
                    <w:rPr>
                      <w:rFonts w:asciiTheme="minorHAnsi" w:hAnsiTheme="minorHAnsi" w:cs="Arial"/>
                      <w:sz w:val="18"/>
                      <w:szCs w:val="20"/>
                      <w:lang w:val="en-US"/>
                    </w:rPr>
                    <w:t xml:space="preserve"> from all company operations?  Can you sh</w:t>
                  </w:r>
                  <w:r>
                    <w:rPr>
                      <w:rFonts w:asciiTheme="minorHAnsi" w:hAnsiTheme="minorHAnsi" w:cs="Arial"/>
                      <w:sz w:val="18"/>
                      <w:szCs w:val="20"/>
                      <w:lang w:val="en-US"/>
                    </w:rPr>
                    <w:t>ow</w:t>
                  </w:r>
                  <w:r w:rsidR="006364F4">
                    <w:rPr>
                      <w:rFonts w:asciiTheme="minorHAnsi" w:hAnsiTheme="minorHAnsi" w:cs="Arial"/>
                      <w:sz w:val="18"/>
                      <w:szCs w:val="20"/>
                      <w:lang w:val="en-US"/>
                    </w:rPr>
                    <w:t xml:space="preserve"> how this been done, </w:t>
                  </w:r>
                  <w:r>
                    <w:rPr>
                      <w:rFonts w:asciiTheme="minorHAnsi" w:hAnsiTheme="minorHAnsi" w:cs="Arial"/>
                      <w:sz w:val="18"/>
                      <w:szCs w:val="20"/>
                      <w:lang w:val="en-US"/>
                    </w:rPr>
                    <w:t>is it documented?</w:t>
                  </w:r>
                </w:p>
                <w:p w:rsidR="00EB30FE" w:rsidRPr="00EB30FE" w:rsidRDefault="00EB30FE" w:rsidP="00EB30FE">
                  <w:pPr>
                    <w:pStyle w:val="ListParagraph"/>
                    <w:numPr>
                      <w:ilvl w:val="0"/>
                      <w:numId w:val="13"/>
                    </w:numPr>
                    <w:shd w:val="clear" w:color="auto" w:fill="FDE9D9" w:themeFill="accent6" w:themeFillTint="33"/>
                    <w:contextualSpacing/>
                    <w:rPr>
                      <w:rFonts w:asciiTheme="minorHAnsi" w:hAnsiTheme="minorHAnsi" w:cs="Arial"/>
                      <w:sz w:val="18"/>
                      <w:szCs w:val="18"/>
                      <w:lang w:val="en-US"/>
                    </w:rPr>
                  </w:pPr>
                  <w:r>
                    <w:rPr>
                      <w:rFonts w:asciiTheme="minorHAnsi" w:hAnsiTheme="minorHAnsi" w:cs="Arial"/>
                      <w:sz w:val="18"/>
                      <w:szCs w:val="18"/>
                      <w:lang w:val="en-US"/>
                    </w:rPr>
                    <w:t xml:space="preserve">Are you aware of applicable law and comply with all regulatory limits?  </w:t>
                  </w:r>
                </w:p>
                <w:p w:rsidR="00EB30FE" w:rsidRDefault="00EB30FE" w:rsidP="00EB30FE">
                  <w:pPr>
                    <w:pStyle w:val="ListParagraph"/>
                    <w:numPr>
                      <w:ilvl w:val="0"/>
                      <w:numId w:val="13"/>
                    </w:numPr>
                    <w:shd w:val="clear" w:color="auto" w:fill="FDE9D9" w:themeFill="accent6" w:themeFillTint="33"/>
                    <w:contextualSpacing/>
                    <w:rPr>
                      <w:rFonts w:asciiTheme="minorHAnsi" w:hAnsiTheme="minorHAnsi" w:cs="Arial"/>
                      <w:sz w:val="18"/>
                      <w:szCs w:val="18"/>
                      <w:lang w:val="en-US"/>
                    </w:rPr>
                  </w:pPr>
                  <w:r>
                    <w:rPr>
                      <w:rFonts w:asciiTheme="minorHAnsi" w:hAnsiTheme="minorHAnsi" w:cs="Arial"/>
                      <w:sz w:val="18"/>
                      <w:szCs w:val="18"/>
                      <w:lang w:val="en-US"/>
                    </w:rPr>
                    <w:t>Have y</w:t>
                  </w:r>
                  <w:r w:rsidR="006364F4">
                    <w:rPr>
                      <w:rFonts w:asciiTheme="minorHAnsi" w:hAnsiTheme="minorHAnsi" w:cs="Arial"/>
                      <w:sz w:val="18"/>
                      <w:szCs w:val="18"/>
                      <w:lang w:val="en-US"/>
                    </w:rPr>
                    <w:t xml:space="preserve">ou identified opportunities to reduce wastes and emissions?  </w:t>
                  </w:r>
                </w:p>
                <w:p w:rsidR="006364F4" w:rsidRDefault="006364F4" w:rsidP="00EB30FE">
                  <w:pPr>
                    <w:pStyle w:val="ListParagraph"/>
                    <w:numPr>
                      <w:ilvl w:val="0"/>
                      <w:numId w:val="13"/>
                    </w:numPr>
                    <w:shd w:val="clear" w:color="auto" w:fill="FDE9D9" w:themeFill="accent6" w:themeFillTint="33"/>
                    <w:contextualSpacing/>
                    <w:rPr>
                      <w:rFonts w:asciiTheme="minorHAnsi" w:hAnsiTheme="minorHAnsi" w:cs="Arial"/>
                      <w:sz w:val="18"/>
                      <w:szCs w:val="18"/>
                      <w:lang w:val="en-US"/>
                    </w:rPr>
                  </w:pPr>
                  <w:r>
                    <w:rPr>
                      <w:rFonts w:asciiTheme="minorHAnsi" w:hAnsiTheme="minorHAnsi" w:cs="Arial"/>
                      <w:sz w:val="18"/>
                      <w:szCs w:val="18"/>
                      <w:lang w:val="en-US"/>
                    </w:rPr>
                    <w:t xml:space="preserve">Can you demonstrate measures taken </w:t>
                  </w:r>
                  <w:r w:rsidRPr="006364F4">
                    <w:rPr>
                      <w:rFonts w:asciiTheme="minorHAnsi" w:hAnsiTheme="minorHAnsi" w:cs="Arial"/>
                      <w:sz w:val="18"/>
                      <w:szCs w:val="18"/>
                      <w:lang w:val="en-US"/>
                    </w:rPr>
                    <w:t xml:space="preserve">to </w:t>
                  </w:r>
                  <w:r w:rsidRPr="006364F4">
                    <w:rPr>
                      <w:rFonts w:asciiTheme="minorHAnsi" w:hAnsiTheme="minorHAnsi"/>
                      <w:sz w:val="18"/>
                      <w:szCs w:val="18"/>
                    </w:rPr>
                    <w:t xml:space="preserve">reduce, </w:t>
                  </w:r>
                  <w:r>
                    <w:rPr>
                      <w:rFonts w:asciiTheme="minorHAnsi" w:hAnsiTheme="minorHAnsi"/>
                      <w:sz w:val="18"/>
                      <w:szCs w:val="18"/>
                    </w:rPr>
                    <w:t>recover, re-use or</w:t>
                  </w:r>
                  <w:r w:rsidRPr="006364F4">
                    <w:rPr>
                      <w:rFonts w:asciiTheme="minorHAnsi" w:hAnsiTheme="minorHAnsi"/>
                      <w:sz w:val="18"/>
                      <w:szCs w:val="18"/>
                    </w:rPr>
                    <w:t xml:space="preserve"> recycle</w:t>
                  </w:r>
                  <w:r>
                    <w:rPr>
                      <w:rFonts w:asciiTheme="minorHAnsi" w:hAnsiTheme="minorHAnsi"/>
                      <w:sz w:val="18"/>
                      <w:szCs w:val="18"/>
                    </w:rPr>
                    <w:t xml:space="preserve"> wastes or emissions?</w:t>
                  </w:r>
                </w:p>
                <w:p w:rsidR="006364F4" w:rsidRPr="00BB3E59" w:rsidRDefault="006364F4" w:rsidP="00EB30FE">
                  <w:pPr>
                    <w:pStyle w:val="ListParagraph"/>
                    <w:numPr>
                      <w:ilvl w:val="0"/>
                      <w:numId w:val="13"/>
                    </w:numPr>
                    <w:shd w:val="clear" w:color="auto" w:fill="FDE9D9" w:themeFill="accent6" w:themeFillTint="33"/>
                    <w:contextualSpacing/>
                    <w:rPr>
                      <w:rFonts w:asciiTheme="minorHAnsi" w:hAnsiTheme="minorHAnsi" w:cs="Arial"/>
                      <w:sz w:val="18"/>
                      <w:szCs w:val="18"/>
                      <w:lang w:val="en-US"/>
                    </w:rPr>
                  </w:pPr>
                  <w:r>
                    <w:rPr>
                      <w:rFonts w:asciiTheme="minorHAnsi" w:hAnsiTheme="minorHAnsi" w:cs="Arial"/>
                      <w:sz w:val="18"/>
                      <w:szCs w:val="18"/>
                      <w:lang w:val="en-US"/>
                    </w:rPr>
                    <w:t>Are significant wastes and emissions monitored regularly and subject to a policy and procedures for responsible management?</w:t>
                  </w:r>
                </w:p>
                <w:p w:rsidR="00EB30FE" w:rsidRPr="00987403" w:rsidRDefault="006364F4" w:rsidP="00EB30FE">
                  <w:pPr>
                    <w:pStyle w:val="ListParagraph"/>
                    <w:numPr>
                      <w:ilvl w:val="0"/>
                      <w:numId w:val="13"/>
                    </w:numPr>
                    <w:shd w:val="clear" w:color="auto" w:fill="FDE9D9" w:themeFill="accent6" w:themeFillTint="33"/>
                    <w:contextualSpacing/>
                    <w:rPr>
                      <w:rFonts w:asciiTheme="minorHAnsi" w:hAnsiTheme="minorHAnsi" w:cs="Arial"/>
                      <w:sz w:val="18"/>
                      <w:szCs w:val="18"/>
                      <w:lang w:val="en-US"/>
                    </w:rPr>
                  </w:pPr>
                  <w:r>
                    <w:rPr>
                      <w:rFonts w:asciiTheme="minorHAnsi" w:hAnsiTheme="minorHAnsi" w:cs="Arial"/>
                      <w:sz w:val="18"/>
                      <w:szCs w:val="18"/>
                      <w:lang w:val="en-US"/>
                    </w:rPr>
                    <w:t>Is responsible waste management part of your</w:t>
                  </w:r>
                  <w:r w:rsidR="00EB30FE" w:rsidRPr="00BB3E59">
                    <w:rPr>
                      <w:rFonts w:asciiTheme="minorHAnsi" w:hAnsiTheme="minorHAnsi" w:cs="Arial"/>
                      <w:sz w:val="18"/>
                      <w:szCs w:val="18"/>
                    </w:rPr>
                    <w:t xml:space="preserve"> overall environmental management syste</w:t>
                  </w:r>
                  <w:r>
                    <w:rPr>
                      <w:rFonts w:asciiTheme="minorHAnsi" w:hAnsiTheme="minorHAnsi" w:cs="Arial"/>
                      <w:sz w:val="18"/>
                      <w:szCs w:val="18"/>
                    </w:rPr>
                    <w:t>m?</w:t>
                  </w:r>
                </w:p>
              </w:txbxContent>
            </v:textbox>
            <w10:wrap type="tight"/>
          </v:shape>
        </w:pict>
      </w:r>
    </w:p>
    <w:p w:rsidR="00985002" w:rsidRDefault="00985002" w:rsidP="00EB30FE">
      <w:pPr>
        <w:rPr>
          <w:rFonts w:asciiTheme="minorHAnsi" w:hAnsiTheme="minorHAnsi" w:cs="Arial"/>
          <w:sz w:val="20"/>
          <w:szCs w:val="20"/>
        </w:rPr>
      </w:pPr>
    </w:p>
    <w:p w:rsidR="00985002" w:rsidRDefault="00985002" w:rsidP="00EB30FE">
      <w:pPr>
        <w:rPr>
          <w:rFonts w:asciiTheme="minorHAnsi" w:hAnsiTheme="minorHAnsi" w:cs="Arial"/>
          <w:sz w:val="20"/>
          <w:szCs w:val="20"/>
        </w:rPr>
      </w:pPr>
    </w:p>
    <w:p w:rsidR="00985002" w:rsidRDefault="00985002" w:rsidP="00EB30FE">
      <w:pPr>
        <w:rPr>
          <w:rFonts w:asciiTheme="minorHAnsi" w:hAnsiTheme="minorHAnsi" w:cs="Arial"/>
          <w:sz w:val="20"/>
          <w:szCs w:val="20"/>
        </w:rPr>
      </w:pPr>
    </w:p>
    <w:p w:rsidR="00985002" w:rsidRDefault="00985002" w:rsidP="00EB30FE">
      <w:pPr>
        <w:rPr>
          <w:rFonts w:asciiTheme="minorHAnsi" w:hAnsiTheme="minorHAnsi" w:cs="Arial"/>
          <w:sz w:val="20"/>
          <w:szCs w:val="20"/>
        </w:rPr>
      </w:pPr>
    </w:p>
    <w:p w:rsidR="00985002" w:rsidRDefault="00985002" w:rsidP="00EB30FE">
      <w:pPr>
        <w:rPr>
          <w:rFonts w:asciiTheme="minorHAnsi" w:hAnsiTheme="minorHAnsi" w:cs="Arial"/>
          <w:sz w:val="20"/>
          <w:szCs w:val="20"/>
        </w:rPr>
      </w:pPr>
    </w:p>
    <w:p w:rsidR="00985002" w:rsidRDefault="00985002" w:rsidP="00EB30FE">
      <w:pPr>
        <w:rPr>
          <w:rFonts w:asciiTheme="minorHAnsi" w:hAnsiTheme="minorHAnsi" w:cs="Arial"/>
          <w:sz w:val="20"/>
          <w:szCs w:val="20"/>
        </w:rPr>
      </w:pPr>
    </w:p>
    <w:p w:rsidR="00985002" w:rsidRDefault="00985002" w:rsidP="00EB30FE">
      <w:pPr>
        <w:rPr>
          <w:rFonts w:asciiTheme="minorHAnsi" w:hAnsiTheme="minorHAnsi" w:cs="Arial"/>
          <w:sz w:val="20"/>
          <w:szCs w:val="20"/>
        </w:rPr>
      </w:pPr>
    </w:p>
    <w:p w:rsidR="00985002" w:rsidRDefault="00985002" w:rsidP="00EB30FE">
      <w:pPr>
        <w:rPr>
          <w:rFonts w:asciiTheme="minorHAnsi" w:hAnsiTheme="minorHAnsi" w:cs="Arial"/>
          <w:sz w:val="20"/>
          <w:szCs w:val="20"/>
        </w:rPr>
      </w:pPr>
    </w:p>
    <w:p w:rsidR="00985002" w:rsidRDefault="00985002" w:rsidP="00EB30FE">
      <w:pPr>
        <w:rPr>
          <w:rFonts w:asciiTheme="minorHAnsi" w:hAnsiTheme="minorHAnsi" w:cs="Arial"/>
          <w:sz w:val="20"/>
          <w:szCs w:val="20"/>
        </w:rPr>
      </w:pPr>
    </w:p>
    <w:p w:rsidR="00985002" w:rsidRDefault="00985002" w:rsidP="00EB30FE">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FEF2"/>
        <w:tblLook w:val="04A0"/>
      </w:tblPr>
      <w:tblGrid>
        <w:gridCol w:w="8522"/>
      </w:tblGrid>
      <w:tr w:rsidR="00825430" w:rsidRPr="007F7CB8" w:rsidTr="00217977">
        <w:tc>
          <w:tcPr>
            <w:tcW w:w="8522" w:type="dxa"/>
            <w:shd w:val="clear" w:color="auto" w:fill="C2D69B" w:themeFill="accent3" w:themeFillTint="99"/>
          </w:tcPr>
          <w:p w:rsidR="00825430" w:rsidRPr="007F7CB8" w:rsidRDefault="00E50A9C" w:rsidP="00825430">
            <w:pPr>
              <w:numPr>
                <w:ilvl w:val="0"/>
                <w:numId w:val="5"/>
              </w:numPr>
              <w:rPr>
                <w:rFonts w:asciiTheme="minorHAnsi" w:hAnsiTheme="minorHAnsi" w:cs="Arial"/>
                <w:b/>
              </w:rPr>
            </w:pPr>
            <w:r w:rsidRPr="00E50A9C">
              <w:rPr>
                <w:rFonts w:asciiTheme="minorHAnsi" w:hAnsiTheme="minorHAnsi" w:cs="Arial"/>
                <w:b/>
              </w:rPr>
              <w:t>Further information</w:t>
            </w:r>
          </w:p>
        </w:tc>
      </w:tr>
    </w:tbl>
    <w:p w:rsidR="00825430" w:rsidRPr="007F7CB8" w:rsidRDefault="00825430" w:rsidP="00825430">
      <w:pPr>
        <w:rPr>
          <w:rFonts w:asciiTheme="minorHAnsi" w:hAnsiTheme="minorHAnsi" w:cs="Arial"/>
          <w:b/>
        </w:rPr>
      </w:pPr>
    </w:p>
    <w:p w:rsidR="00825430" w:rsidRPr="007F7CB8" w:rsidRDefault="00E50A9C" w:rsidP="00825430">
      <w:pPr>
        <w:rPr>
          <w:rFonts w:asciiTheme="minorHAnsi" w:hAnsiTheme="minorHAnsi" w:cs="Arial"/>
          <w:sz w:val="20"/>
          <w:szCs w:val="20"/>
        </w:rPr>
      </w:pPr>
      <w:r w:rsidRPr="00E50A9C">
        <w:rPr>
          <w:rFonts w:asciiTheme="minorHAnsi" w:hAnsiTheme="minorHAnsi" w:cs="Arial"/>
          <w:sz w:val="20"/>
          <w:szCs w:val="20"/>
        </w:rPr>
        <w:t>The following websites have further information on waste management:</w:t>
      </w:r>
    </w:p>
    <w:p w:rsidR="00825430" w:rsidRPr="007F7CB8" w:rsidRDefault="00825430" w:rsidP="00825430">
      <w:pPr>
        <w:ind w:left="720"/>
        <w:rPr>
          <w:rFonts w:asciiTheme="minorHAnsi" w:hAnsiTheme="minorHAnsi" w:cs="Arial"/>
          <w:sz w:val="20"/>
          <w:szCs w:val="20"/>
        </w:rPr>
      </w:pPr>
    </w:p>
    <w:p w:rsidR="00FC0449" w:rsidRPr="007F7CB8" w:rsidRDefault="00E50A9C" w:rsidP="00FC0449">
      <w:pPr>
        <w:numPr>
          <w:ilvl w:val="0"/>
          <w:numId w:val="2"/>
        </w:numPr>
        <w:rPr>
          <w:rFonts w:asciiTheme="minorHAnsi" w:hAnsiTheme="minorHAnsi" w:cs="Arial"/>
          <w:sz w:val="20"/>
          <w:szCs w:val="20"/>
        </w:rPr>
      </w:pPr>
      <w:r w:rsidRPr="00E50A9C">
        <w:rPr>
          <w:rFonts w:asciiTheme="minorHAnsi" w:hAnsiTheme="minorHAnsi" w:cs="Arial"/>
          <w:sz w:val="20"/>
          <w:szCs w:val="20"/>
        </w:rPr>
        <w:t>Bamako Convention</w:t>
      </w:r>
      <w:r w:rsidR="00FC0449">
        <w:rPr>
          <w:rFonts w:asciiTheme="minorHAnsi" w:hAnsiTheme="minorHAnsi" w:cs="Arial"/>
          <w:sz w:val="20"/>
          <w:szCs w:val="20"/>
        </w:rPr>
        <w:t xml:space="preserve"> </w:t>
      </w:r>
      <w:r w:rsidR="00FC0449" w:rsidRPr="00FC0449">
        <w:rPr>
          <w:rFonts w:asciiTheme="minorHAnsi" w:hAnsiTheme="minorHAnsi" w:cs="Arial"/>
          <w:sz w:val="20"/>
          <w:szCs w:val="20"/>
        </w:rPr>
        <w:t>on the ban on the Import into Africa and the Control of Transboundary Movement and Management of Hazardous Wastes within Africa</w:t>
      </w:r>
      <w:r w:rsidR="00FC0449">
        <w:rPr>
          <w:rFonts w:asciiTheme="minorHAnsi" w:hAnsiTheme="minorHAnsi" w:cs="Arial"/>
          <w:sz w:val="20"/>
          <w:szCs w:val="20"/>
        </w:rPr>
        <w:t xml:space="preserve"> </w:t>
      </w:r>
    </w:p>
    <w:p w:rsidR="00FC0449" w:rsidRPr="007F7CB8" w:rsidRDefault="00077863" w:rsidP="00FC0449">
      <w:pPr>
        <w:ind w:left="720"/>
        <w:rPr>
          <w:rFonts w:asciiTheme="minorHAnsi" w:hAnsiTheme="minorHAnsi" w:cs="Arial"/>
          <w:sz w:val="20"/>
          <w:szCs w:val="20"/>
        </w:rPr>
      </w:pPr>
      <w:hyperlink r:id="rId6" w:history="1">
        <w:r w:rsidR="00E50A9C" w:rsidRPr="00E50A9C">
          <w:rPr>
            <w:rStyle w:val="Hyperlink"/>
            <w:rFonts w:asciiTheme="minorHAnsi" w:hAnsiTheme="minorHAnsi" w:cs="Arial"/>
            <w:sz w:val="20"/>
            <w:szCs w:val="20"/>
          </w:rPr>
          <w:t>www.ban.org/Library/bamako_treaty.html</w:t>
        </w:r>
      </w:hyperlink>
      <w:r w:rsidR="00E50A9C" w:rsidRPr="00E50A9C">
        <w:rPr>
          <w:rFonts w:asciiTheme="minorHAnsi" w:hAnsiTheme="minorHAnsi" w:cs="Arial"/>
          <w:sz w:val="20"/>
          <w:szCs w:val="20"/>
        </w:rPr>
        <w:t xml:space="preserve"> </w:t>
      </w:r>
    </w:p>
    <w:p w:rsidR="00FC0449" w:rsidRPr="007F7CB8" w:rsidRDefault="00E50A9C" w:rsidP="00FC0449">
      <w:pPr>
        <w:numPr>
          <w:ilvl w:val="0"/>
          <w:numId w:val="4"/>
        </w:numPr>
        <w:rPr>
          <w:rFonts w:asciiTheme="minorHAnsi" w:hAnsiTheme="minorHAnsi" w:cs="Arial"/>
          <w:sz w:val="20"/>
          <w:szCs w:val="20"/>
        </w:rPr>
      </w:pPr>
      <w:r w:rsidRPr="00E50A9C">
        <w:rPr>
          <w:rFonts w:asciiTheme="minorHAnsi" w:hAnsiTheme="minorHAnsi" w:cs="Arial"/>
          <w:sz w:val="20"/>
          <w:szCs w:val="20"/>
        </w:rPr>
        <w:t>Basel Convention on the Control of Transboundary Movements of Hazardous Wastes and their Disposal</w:t>
      </w:r>
    </w:p>
    <w:p w:rsidR="00FC0449" w:rsidRDefault="00077863" w:rsidP="00FC0449">
      <w:pPr>
        <w:ind w:left="720"/>
        <w:rPr>
          <w:rFonts w:asciiTheme="minorHAnsi" w:hAnsiTheme="minorHAnsi" w:cs="Arial"/>
          <w:sz w:val="20"/>
          <w:szCs w:val="20"/>
        </w:rPr>
      </w:pPr>
      <w:hyperlink r:id="rId7" w:history="1">
        <w:r w:rsidR="00E50A9C" w:rsidRPr="00E50A9C">
          <w:rPr>
            <w:rStyle w:val="Hyperlink"/>
            <w:rFonts w:asciiTheme="minorHAnsi" w:hAnsiTheme="minorHAnsi" w:cs="Arial"/>
            <w:sz w:val="20"/>
            <w:szCs w:val="20"/>
          </w:rPr>
          <w:t>www.basel.int/</w:t>
        </w:r>
      </w:hyperlink>
      <w:r w:rsidR="00E50A9C" w:rsidRPr="00E50A9C">
        <w:rPr>
          <w:rFonts w:asciiTheme="minorHAnsi" w:hAnsiTheme="minorHAnsi" w:cs="Arial"/>
          <w:sz w:val="20"/>
          <w:szCs w:val="20"/>
        </w:rPr>
        <w:t xml:space="preserve"> </w:t>
      </w:r>
    </w:p>
    <w:p w:rsidR="00FC0449" w:rsidRPr="007F7CB8" w:rsidRDefault="00E50A9C" w:rsidP="00FC0449">
      <w:pPr>
        <w:numPr>
          <w:ilvl w:val="0"/>
          <w:numId w:val="4"/>
        </w:numPr>
        <w:rPr>
          <w:rFonts w:asciiTheme="minorHAnsi" w:hAnsiTheme="minorHAnsi" w:cs="Arial"/>
          <w:sz w:val="20"/>
          <w:szCs w:val="20"/>
        </w:rPr>
      </w:pPr>
      <w:r w:rsidRPr="00E50A9C">
        <w:rPr>
          <w:rFonts w:asciiTheme="minorHAnsi" w:hAnsiTheme="minorHAnsi" w:cs="Arial"/>
          <w:sz w:val="20"/>
          <w:szCs w:val="20"/>
        </w:rPr>
        <w:t>Environment Protection Authority</w:t>
      </w:r>
      <w:r w:rsidR="00FC0449">
        <w:rPr>
          <w:rFonts w:asciiTheme="minorHAnsi" w:hAnsiTheme="minorHAnsi" w:cs="Arial"/>
          <w:sz w:val="20"/>
          <w:szCs w:val="20"/>
        </w:rPr>
        <w:t xml:space="preserve"> – Waste A</w:t>
      </w:r>
      <w:r w:rsidRPr="00E50A9C">
        <w:rPr>
          <w:rFonts w:asciiTheme="minorHAnsi" w:hAnsiTheme="minorHAnsi" w:cs="Arial"/>
          <w:sz w:val="20"/>
          <w:szCs w:val="20"/>
        </w:rPr>
        <w:t>ssessment</w:t>
      </w:r>
      <w:r w:rsidR="00FC0449">
        <w:rPr>
          <w:rFonts w:asciiTheme="minorHAnsi" w:hAnsiTheme="minorHAnsi" w:cs="Arial"/>
          <w:sz w:val="20"/>
          <w:szCs w:val="20"/>
        </w:rPr>
        <w:t xml:space="preserve"> (</w:t>
      </w:r>
      <w:r w:rsidRPr="00E50A9C">
        <w:rPr>
          <w:rFonts w:asciiTheme="minorHAnsi" w:hAnsiTheme="minorHAnsi" w:cs="Arial"/>
          <w:sz w:val="20"/>
          <w:szCs w:val="20"/>
        </w:rPr>
        <w:t>Victo</w:t>
      </w:r>
      <w:r w:rsidR="00FC0449">
        <w:rPr>
          <w:rFonts w:asciiTheme="minorHAnsi" w:hAnsiTheme="minorHAnsi" w:cs="Arial"/>
          <w:sz w:val="20"/>
          <w:szCs w:val="20"/>
        </w:rPr>
        <w:t>ria (Australia)</w:t>
      </w:r>
    </w:p>
    <w:p w:rsidR="00FC0449" w:rsidRPr="007F7CB8" w:rsidRDefault="00077863" w:rsidP="00FC0449">
      <w:pPr>
        <w:ind w:left="720"/>
        <w:rPr>
          <w:rFonts w:asciiTheme="minorHAnsi" w:hAnsiTheme="minorHAnsi" w:cs="Arial"/>
          <w:sz w:val="20"/>
          <w:szCs w:val="20"/>
        </w:rPr>
      </w:pPr>
      <w:hyperlink r:id="rId8" w:history="1">
        <w:r w:rsidR="00E50A9C" w:rsidRPr="00E50A9C">
          <w:rPr>
            <w:rStyle w:val="Hyperlink"/>
            <w:rFonts w:asciiTheme="minorHAnsi" w:hAnsiTheme="minorHAnsi" w:cs="Arial"/>
            <w:sz w:val="20"/>
            <w:szCs w:val="20"/>
          </w:rPr>
          <w:t>www.epa.vic.gov.au/bus/resource_efficiency/waste_assessment.asp</w:t>
        </w:r>
      </w:hyperlink>
      <w:r w:rsidR="00E50A9C" w:rsidRPr="00E50A9C">
        <w:rPr>
          <w:rFonts w:asciiTheme="minorHAnsi" w:hAnsiTheme="minorHAnsi" w:cs="Arial"/>
          <w:sz w:val="20"/>
          <w:szCs w:val="20"/>
        </w:rPr>
        <w:t xml:space="preserve"> </w:t>
      </w:r>
    </w:p>
    <w:p w:rsidR="00FC0449" w:rsidRPr="007F7CB8" w:rsidRDefault="00FC0449" w:rsidP="00FC0449">
      <w:pPr>
        <w:numPr>
          <w:ilvl w:val="0"/>
          <w:numId w:val="4"/>
        </w:numPr>
        <w:rPr>
          <w:rFonts w:asciiTheme="minorHAnsi" w:hAnsiTheme="minorHAnsi" w:cs="Arial"/>
          <w:sz w:val="20"/>
          <w:szCs w:val="20"/>
        </w:rPr>
      </w:pPr>
      <w:r>
        <w:rPr>
          <w:rFonts w:asciiTheme="minorHAnsi" w:hAnsiTheme="minorHAnsi" w:cs="Arial"/>
          <w:sz w:val="20"/>
          <w:szCs w:val="20"/>
        </w:rPr>
        <w:t>Global Reporting Initiative (GRI)</w:t>
      </w:r>
    </w:p>
    <w:p w:rsidR="00FC0449" w:rsidRDefault="00077863" w:rsidP="00FC0449">
      <w:pPr>
        <w:ind w:left="720"/>
        <w:rPr>
          <w:rFonts w:asciiTheme="minorHAnsi" w:hAnsiTheme="minorHAnsi" w:cs="Arial"/>
          <w:sz w:val="20"/>
          <w:szCs w:val="20"/>
        </w:rPr>
      </w:pPr>
      <w:hyperlink r:id="rId9" w:history="1">
        <w:r w:rsidR="00FC0449" w:rsidRPr="00473455">
          <w:rPr>
            <w:rStyle w:val="Hyperlink"/>
            <w:rFonts w:asciiTheme="minorHAnsi" w:hAnsiTheme="minorHAnsi" w:cs="Arial"/>
            <w:sz w:val="20"/>
            <w:szCs w:val="20"/>
          </w:rPr>
          <w:t>www.globalreporting.org/Pages/default.aspx</w:t>
        </w:r>
      </w:hyperlink>
    </w:p>
    <w:p w:rsidR="00FC0449" w:rsidRPr="007F7CB8" w:rsidRDefault="00E50A9C" w:rsidP="00FC0449">
      <w:pPr>
        <w:numPr>
          <w:ilvl w:val="0"/>
          <w:numId w:val="4"/>
        </w:numPr>
        <w:rPr>
          <w:rFonts w:asciiTheme="minorHAnsi" w:hAnsiTheme="minorHAnsi" w:cs="Arial"/>
          <w:sz w:val="20"/>
          <w:szCs w:val="20"/>
        </w:rPr>
      </w:pPr>
      <w:r w:rsidRPr="00E50A9C">
        <w:rPr>
          <w:rFonts w:asciiTheme="minorHAnsi" w:hAnsiTheme="minorHAnsi" w:cs="Arial"/>
          <w:sz w:val="20"/>
          <w:szCs w:val="20"/>
        </w:rPr>
        <w:t>International Cyanide Management Code</w:t>
      </w:r>
      <w:r w:rsidR="00FC0449">
        <w:rPr>
          <w:rFonts w:asciiTheme="minorHAnsi" w:hAnsiTheme="minorHAnsi" w:cs="Arial"/>
          <w:sz w:val="20"/>
          <w:szCs w:val="20"/>
        </w:rPr>
        <w:t xml:space="preserve"> – For the Gold Mining Industry</w:t>
      </w:r>
    </w:p>
    <w:p w:rsidR="00FC0449" w:rsidRDefault="00077863" w:rsidP="00FC0449">
      <w:pPr>
        <w:ind w:left="720"/>
        <w:rPr>
          <w:rFonts w:asciiTheme="minorHAnsi" w:hAnsiTheme="minorHAnsi" w:cs="Arial"/>
          <w:sz w:val="20"/>
          <w:szCs w:val="20"/>
        </w:rPr>
      </w:pPr>
      <w:hyperlink r:id="rId10" w:history="1">
        <w:r w:rsidR="00E50A9C" w:rsidRPr="00E50A9C">
          <w:rPr>
            <w:rStyle w:val="Hyperlink"/>
            <w:rFonts w:asciiTheme="minorHAnsi" w:hAnsiTheme="minorHAnsi" w:cs="Arial"/>
            <w:sz w:val="20"/>
            <w:szCs w:val="20"/>
          </w:rPr>
          <w:t>www.cyanidecode.org/</w:t>
        </w:r>
      </w:hyperlink>
      <w:r w:rsidR="00E50A9C" w:rsidRPr="00E50A9C">
        <w:rPr>
          <w:rFonts w:asciiTheme="minorHAnsi" w:hAnsiTheme="minorHAnsi" w:cs="Arial"/>
          <w:sz w:val="20"/>
          <w:szCs w:val="20"/>
        </w:rPr>
        <w:t xml:space="preserve"> </w:t>
      </w:r>
    </w:p>
    <w:p w:rsidR="00F64871" w:rsidRPr="007F7CB8" w:rsidRDefault="00F64871" w:rsidP="00F64871">
      <w:pPr>
        <w:numPr>
          <w:ilvl w:val="0"/>
          <w:numId w:val="15"/>
        </w:numPr>
        <w:rPr>
          <w:rFonts w:asciiTheme="minorHAnsi" w:hAnsiTheme="minorHAnsi" w:cs="Arial"/>
          <w:sz w:val="20"/>
          <w:szCs w:val="20"/>
        </w:rPr>
      </w:pPr>
      <w:r w:rsidRPr="00351B7E">
        <w:rPr>
          <w:rFonts w:asciiTheme="minorHAnsi" w:hAnsiTheme="minorHAnsi" w:cs="Arial"/>
          <w:sz w:val="20"/>
          <w:szCs w:val="20"/>
        </w:rPr>
        <w:t>I</w:t>
      </w:r>
      <w:r>
        <w:rPr>
          <w:rFonts w:asciiTheme="minorHAnsi" w:hAnsiTheme="minorHAnsi" w:cs="Arial"/>
          <w:sz w:val="20"/>
          <w:szCs w:val="20"/>
        </w:rPr>
        <w:t>nternational Finance Corporation (I</w:t>
      </w:r>
      <w:r w:rsidRPr="00351B7E">
        <w:rPr>
          <w:rFonts w:asciiTheme="minorHAnsi" w:hAnsiTheme="minorHAnsi" w:cs="Arial"/>
          <w:sz w:val="20"/>
          <w:szCs w:val="20"/>
        </w:rPr>
        <w:t>FC</w:t>
      </w:r>
      <w:r>
        <w:rPr>
          <w:rFonts w:asciiTheme="minorHAnsi" w:hAnsiTheme="minorHAnsi" w:cs="Arial"/>
          <w:sz w:val="20"/>
          <w:szCs w:val="20"/>
        </w:rPr>
        <w:t>)</w:t>
      </w:r>
      <w:r w:rsidRPr="00351B7E">
        <w:rPr>
          <w:rFonts w:asciiTheme="minorHAnsi" w:hAnsiTheme="minorHAnsi" w:cs="Arial"/>
          <w:sz w:val="20"/>
          <w:szCs w:val="20"/>
        </w:rPr>
        <w:t xml:space="preserve"> Performance Standard </w:t>
      </w:r>
      <w:r>
        <w:rPr>
          <w:rFonts w:asciiTheme="minorHAnsi" w:hAnsiTheme="minorHAnsi" w:cs="Arial"/>
          <w:sz w:val="20"/>
          <w:szCs w:val="20"/>
        </w:rPr>
        <w:t xml:space="preserve">3 – Resource Efficiency and Pollution Prevention </w:t>
      </w:r>
      <w:r w:rsidRPr="007020D6">
        <w:rPr>
          <w:rFonts w:asciiTheme="minorHAnsi" w:hAnsiTheme="minorHAnsi" w:cs="Arial"/>
          <w:sz w:val="20"/>
          <w:szCs w:val="20"/>
        </w:rPr>
        <w:t>(2012)</w:t>
      </w:r>
    </w:p>
    <w:p w:rsidR="00D36547" w:rsidRPr="00D36547" w:rsidRDefault="00077863" w:rsidP="00D36547">
      <w:pPr>
        <w:ind w:left="720"/>
        <w:rPr>
          <w:rFonts w:asciiTheme="minorHAnsi" w:hAnsiTheme="minorHAnsi" w:cs="Arial"/>
          <w:sz w:val="20"/>
          <w:szCs w:val="20"/>
        </w:rPr>
      </w:pPr>
      <w:hyperlink r:id="rId11" w:history="1">
        <w:r w:rsidR="00D36547" w:rsidRPr="00D36547">
          <w:rPr>
            <w:rStyle w:val="Hyperlink"/>
            <w:rFonts w:asciiTheme="minorHAnsi" w:hAnsiTheme="minorHAnsi"/>
            <w:sz w:val="20"/>
            <w:szCs w:val="20"/>
          </w:rPr>
          <w:t>http://www1.ifc.org/wps/wcm/connect/25356f8049a78eeeb804faa8c6a8312a/PS3_English_2012.pdf?MOD=AJPERES</w:t>
        </w:r>
      </w:hyperlink>
    </w:p>
    <w:p w:rsidR="00825430" w:rsidRPr="007F7CB8" w:rsidRDefault="00E50A9C" w:rsidP="00825430">
      <w:pPr>
        <w:numPr>
          <w:ilvl w:val="0"/>
          <w:numId w:val="4"/>
        </w:numPr>
        <w:rPr>
          <w:rFonts w:asciiTheme="minorHAnsi" w:hAnsiTheme="minorHAnsi" w:cs="Arial"/>
          <w:sz w:val="20"/>
          <w:szCs w:val="20"/>
        </w:rPr>
      </w:pPr>
      <w:r w:rsidRPr="00E50A9C">
        <w:rPr>
          <w:rFonts w:asciiTheme="minorHAnsi" w:hAnsiTheme="minorHAnsi" w:cs="Arial"/>
          <w:sz w:val="20"/>
          <w:szCs w:val="20"/>
        </w:rPr>
        <w:t>International O</w:t>
      </w:r>
      <w:r w:rsidR="00544694">
        <w:rPr>
          <w:rFonts w:asciiTheme="minorHAnsi" w:hAnsiTheme="minorHAnsi" w:cs="Arial"/>
          <w:sz w:val="20"/>
          <w:szCs w:val="20"/>
        </w:rPr>
        <w:t>rganisation for Standardisation (</w:t>
      </w:r>
      <w:r w:rsidRPr="00E50A9C">
        <w:rPr>
          <w:rFonts w:asciiTheme="minorHAnsi" w:hAnsiTheme="minorHAnsi" w:cs="Arial"/>
          <w:sz w:val="20"/>
          <w:szCs w:val="20"/>
        </w:rPr>
        <w:t>ISO</w:t>
      </w:r>
      <w:r w:rsidR="00544694">
        <w:rPr>
          <w:rFonts w:asciiTheme="minorHAnsi" w:hAnsiTheme="minorHAnsi" w:cs="Arial"/>
          <w:sz w:val="20"/>
          <w:szCs w:val="20"/>
        </w:rPr>
        <w:t>)</w:t>
      </w:r>
      <w:r w:rsidRPr="00E50A9C">
        <w:rPr>
          <w:rFonts w:asciiTheme="minorHAnsi" w:hAnsiTheme="minorHAnsi" w:cs="Arial"/>
          <w:sz w:val="20"/>
          <w:szCs w:val="20"/>
        </w:rPr>
        <w:t xml:space="preserve"> 14000 </w:t>
      </w:r>
      <w:r w:rsidR="00544694">
        <w:rPr>
          <w:rFonts w:asciiTheme="minorHAnsi" w:hAnsiTheme="minorHAnsi" w:cs="Arial"/>
          <w:sz w:val="20"/>
          <w:szCs w:val="20"/>
        </w:rPr>
        <w:t xml:space="preserve">– Environment Management </w:t>
      </w:r>
    </w:p>
    <w:p w:rsidR="00825430" w:rsidRPr="007F7CB8" w:rsidRDefault="00077863" w:rsidP="00825430">
      <w:pPr>
        <w:ind w:left="720"/>
        <w:rPr>
          <w:rFonts w:asciiTheme="minorHAnsi" w:hAnsiTheme="minorHAnsi" w:cs="Arial"/>
          <w:sz w:val="20"/>
          <w:szCs w:val="20"/>
        </w:rPr>
      </w:pPr>
      <w:hyperlink r:id="rId12" w:history="1">
        <w:r w:rsidR="00E50A9C" w:rsidRPr="00E50A9C">
          <w:rPr>
            <w:rStyle w:val="Hyperlink"/>
            <w:rFonts w:asciiTheme="minorHAnsi" w:hAnsiTheme="minorHAnsi" w:cs="Arial"/>
            <w:sz w:val="20"/>
            <w:szCs w:val="20"/>
          </w:rPr>
          <w:t>www.iso.org/iso/iso_catalogue/management_standards/iso_9000_iso_14000/iso_14000_essentials.htm</w:t>
        </w:r>
      </w:hyperlink>
      <w:r w:rsidR="00E50A9C" w:rsidRPr="00E50A9C">
        <w:rPr>
          <w:rFonts w:asciiTheme="minorHAnsi" w:hAnsiTheme="minorHAnsi" w:cs="Arial"/>
          <w:sz w:val="20"/>
          <w:szCs w:val="20"/>
        </w:rPr>
        <w:t xml:space="preserve"> </w:t>
      </w:r>
    </w:p>
    <w:p w:rsidR="00825430" w:rsidRPr="007F7CB8" w:rsidRDefault="00E50A9C" w:rsidP="00825430">
      <w:pPr>
        <w:numPr>
          <w:ilvl w:val="0"/>
          <w:numId w:val="4"/>
        </w:numPr>
        <w:rPr>
          <w:rFonts w:asciiTheme="minorHAnsi" w:hAnsiTheme="minorHAnsi" w:cs="Arial"/>
          <w:sz w:val="20"/>
          <w:szCs w:val="20"/>
        </w:rPr>
      </w:pPr>
      <w:r w:rsidRPr="00E50A9C">
        <w:rPr>
          <w:rFonts w:asciiTheme="minorHAnsi" w:hAnsiTheme="minorHAnsi" w:cs="Arial"/>
          <w:sz w:val="20"/>
          <w:szCs w:val="20"/>
        </w:rPr>
        <w:t>Sustainable Business Associates – Download</w:t>
      </w:r>
      <w:r w:rsidR="00FC0449">
        <w:rPr>
          <w:rFonts w:asciiTheme="minorHAnsi" w:hAnsiTheme="minorHAnsi" w:cs="Arial"/>
          <w:sz w:val="20"/>
          <w:szCs w:val="20"/>
        </w:rPr>
        <w:t xml:space="preserve"> Tools</w:t>
      </w:r>
    </w:p>
    <w:p w:rsidR="00825430" w:rsidRDefault="00077863" w:rsidP="00825430">
      <w:pPr>
        <w:ind w:left="720"/>
        <w:rPr>
          <w:rFonts w:asciiTheme="minorHAnsi" w:hAnsiTheme="minorHAnsi" w:cs="Arial"/>
          <w:sz w:val="20"/>
          <w:szCs w:val="20"/>
        </w:rPr>
      </w:pPr>
      <w:hyperlink r:id="rId13" w:history="1">
        <w:r w:rsidR="00FC0449" w:rsidRPr="00473455">
          <w:rPr>
            <w:rStyle w:val="Hyperlink"/>
            <w:rFonts w:asciiTheme="minorHAnsi" w:hAnsiTheme="minorHAnsi" w:cs="Arial"/>
            <w:sz w:val="20"/>
            <w:szCs w:val="20"/>
          </w:rPr>
          <w:t>www.sba-int.ch/1083-Download_Tools</w:t>
        </w:r>
      </w:hyperlink>
    </w:p>
    <w:p w:rsidR="00825430" w:rsidRPr="007F7CB8" w:rsidRDefault="00E50A9C" w:rsidP="00825430">
      <w:pPr>
        <w:numPr>
          <w:ilvl w:val="0"/>
          <w:numId w:val="2"/>
        </w:numPr>
        <w:rPr>
          <w:rFonts w:asciiTheme="minorHAnsi" w:hAnsiTheme="minorHAnsi" w:cs="Arial"/>
          <w:sz w:val="20"/>
          <w:szCs w:val="20"/>
        </w:rPr>
      </w:pPr>
      <w:r w:rsidRPr="00E50A9C">
        <w:rPr>
          <w:rFonts w:asciiTheme="minorHAnsi" w:hAnsiTheme="minorHAnsi" w:cs="Arial"/>
          <w:sz w:val="20"/>
          <w:szCs w:val="20"/>
        </w:rPr>
        <w:t>Zero Waste International Alliance</w:t>
      </w:r>
    </w:p>
    <w:p w:rsidR="00825430" w:rsidRPr="007F7CB8" w:rsidRDefault="00077863" w:rsidP="00825430">
      <w:pPr>
        <w:ind w:left="720"/>
        <w:rPr>
          <w:rFonts w:asciiTheme="minorHAnsi" w:hAnsiTheme="minorHAnsi" w:cs="Arial"/>
          <w:sz w:val="20"/>
          <w:szCs w:val="20"/>
        </w:rPr>
      </w:pPr>
      <w:hyperlink r:id="rId14" w:history="1">
        <w:r w:rsidR="00E50A9C" w:rsidRPr="00E50A9C">
          <w:rPr>
            <w:rStyle w:val="Hyperlink"/>
            <w:rFonts w:asciiTheme="minorHAnsi" w:hAnsiTheme="minorHAnsi" w:cs="Arial"/>
            <w:sz w:val="20"/>
            <w:szCs w:val="20"/>
          </w:rPr>
          <w:t>www.zwia.org</w:t>
        </w:r>
      </w:hyperlink>
      <w:r w:rsidR="00E50A9C" w:rsidRPr="00E50A9C">
        <w:rPr>
          <w:rFonts w:asciiTheme="minorHAnsi" w:hAnsiTheme="minorHAnsi" w:cs="Arial"/>
          <w:sz w:val="20"/>
          <w:szCs w:val="20"/>
        </w:rPr>
        <w:t xml:space="preserve"> </w:t>
      </w:r>
    </w:p>
    <w:p w:rsidR="00825430" w:rsidRPr="007F7CB8" w:rsidRDefault="00825430" w:rsidP="00825430">
      <w:pPr>
        <w:ind w:left="720"/>
        <w:rPr>
          <w:rFonts w:asciiTheme="minorHAnsi" w:hAnsiTheme="minorHAnsi" w:cs="Arial"/>
          <w:color w:val="0070C0"/>
          <w:sz w:val="20"/>
          <w:szCs w:val="20"/>
        </w:rPr>
      </w:pPr>
    </w:p>
    <w:p w:rsidR="00825430" w:rsidRPr="007F7CB8" w:rsidRDefault="00825430" w:rsidP="00825430">
      <w:pPr>
        <w:ind w:left="720"/>
        <w:rPr>
          <w:rFonts w:asciiTheme="minorHAnsi" w:hAnsiTheme="minorHAnsi" w:cs="Arial"/>
          <w:sz w:val="20"/>
          <w:szCs w:val="20"/>
        </w:rPr>
      </w:pPr>
    </w:p>
    <w:p w:rsidR="002D03CE" w:rsidRDefault="002D03CE"/>
    <w:sectPr w:rsidR="002D03CE" w:rsidSect="002D03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QuickType Mono">
    <w:altName w:val="Lucida Console"/>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749"/>
    <w:multiLevelType w:val="hybridMultilevel"/>
    <w:tmpl w:val="4AD088CA"/>
    <w:lvl w:ilvl="0" w:tplc="0C090005">
      <w:start w:val="1"/>
      <w:numFmt w:val="bullet"/>
      <w:lvlText w:val=""/>
      <w:lvlJc w:val="left"/>
      <w:pPr>
        <w:ind w:left="720" w:hanging="360"/>
      </w:pPr>
      <w:rPr>
        <w:rFonts w:ascii="Wingdings" w:hAnsi="Wingdings" w:hint="default"/>
      </w:rPr>
    </w:lvl>
    <w:lvl w:ilvl="1" w:tplc="FE28FAA0">
      <w:numFmt w:val="bullet"/>
      <w:lvlText w:val=""/>
      <w:lvlJc w:val="left"/>
      <w:pPr>
        <w:tabs>
          <w:tab w:val="num" w:pos="1455"/>
        </w:tabs>
        <w:ind w:left="1455" w:hanging="375"/>
      </w:pPr>
      <w:rPr>
        <w:rFonts w:ascii="Wingdings" w:eastAsia="QuickType Mono"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0447DF"/>
    <w:multiLevelType w:val="hybridMultilevel"/>
    <w:tmpl w:val="D17278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0F3B9E"/>
    <w:multiLevelType w:val="hybridMultilevel"/>
    <w:tmpl w:val="CD4A32F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77759F0"/>
    <w:multiLevelType w:val="singleLevel"/>
    <w:tmpl w:val="3D28A328"/>
    <w:lvl w:ilvl="0">
      <w:numFmt w:val="bullet"/>
      <w:lvlText w:val=""/>
      <w:lvlJc w:val="left"/>
      <w:pPr>
        <w:tabs>
          <w:tab w:val="num" w:pos="1134"/>
        </w:tabs>
        <w:ind w:left="1134" w:hanging="1134"/>
      </w:pPr>
      <w:rPr>
        <w:rFonts w:ascii="Symbol" w:hAnsi="Symbol" w:hint="default"/>
      </w:rPr>
    </w:lvl>
  </w:abstractNum>
  <w:abstractNum w:abstractNumId="4">
    <w:nsid w:val="1D3B1F3C"/>
    <w:multiLevelType w:val="hybridMultilevel"/>
    <w:tmpl w:val="50A06014"/>
    <w:lvl w:ilvl="0" w:tplc="4A1EAD7E">
      <w:start w:val="1"/>
      <w:numFmt w:val="upperLetter"/>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392596"/>
    <w:multiLevelType w:val="multilevel"/>
    <w:tmpl w:val="463CF226"/>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328019A1"/>
    <w:multiLevelType w:val="hybridMultilevel"/>
    <w:tmpl w:val="FBA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D6082"/>
    <w:multiLevelType w:val="multilevel"/>
    <w:tmpl w:val="28EC2B18"/>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38597DD5"/>
    <w:multiLevelType w:val="hybridMultilevel"/>
    <w:tmpl w:val="FFAACD34"/>
    <w:lvl w:ilvl="0" w:tplc="04090001">
      <w:start w:val="1"/>
      <w:numFmt w:val="bullet"/>
      <w:lvlText w:val=""/>
      <w:lvlJc w:val="left"/>
      <w:pPr>
        <w:ind w:left="814" w:hanging="360"/>
      </w:pPr>
      <w:rPr>
        <w:rFonts w:ascii="Symbol" w:hAnsi="Symbol" w:hint="default"/>
      </w:rPr>
    </w:lvl>
    <w:lvl w:ilvl="1" w:tplc="04090003">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9">
    <w:nsid w:val="3AAB716D"/>
    <w:multiLevelType w:val="hybridMultilevel"/>
    <w:tmpl w:val="9B7C4B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261629"/>
    <w:multiLevelType w:val="singleLevel"/>
    <w:tmpl w:val="3D28A328"/>
    <w:lvl w:ilvl="0">
      <w:numFmt w:val="bullet"/>
      <w:lvlText w:val=""/>
      <w:lvlJc w:val="left"/>
      <w:pPr>
        <w:tabs>
          <w:tab w:val="num" w:pos="1134"/>
        </w:tabs>
        <w:ind w:left="1134" w:hanging="1134"/>
      </w:pPr>
      <w:rPr>
        <w:rFonts w:ascii="Symbol" w:hAnsi="Symbol" w:hint="default"/>
      </w:rPr>
    </w:lvl>
  </w:abstractNum>
  <w:abstractNum w:abstractNumId="11">
    <w:nsid w:val="4BDE54B4"/>
    <w:multiLevelType w:val="singleLevel"/>
    <w:tmpl w:val="3D28A328"/>
    <w:lvl w:ilvl="0">
      <w:numFmt w:val="bullet"/>
      <w:lvlText w:val=""/>
      <w:lvlJc w:val="left"/>
      <w:pPr>
        <w:tabs>
          <w:tab w:val="num" w:pos="1134"/>
        </w:tabs>
        <w:ind w:left="1134" w:hanging="1134"/>
      </w:pPr>
      <w:rPr>
        <w:rFonts w:ascii="Symbol" w:hAnsi="Symbol" w:hint="default"/>
      </w:rPr>
    </w:lvl>
  </w:abstractNum>
  <w:abstractNum w:abstractNumId="12">
    <w:nsid w:val="4CA34F94"/>
    <w:multiLevelType w:val="singleLevel"/>
    <w:tmpl w:val="3D28A328"/>
    <w:lvl w:ilvl="0">
      <w:numFmt w:val="bullet"/>
      <w:lvlText w:val=""/>
      <w:lvlJc w:val="left"/>
      <w:pPr>
        <w:tabs>
          <w:tab w:val="num" w:pos="1134"/>
        </w:tabs>
        <w:ind w:left="1134" w:hanging="1134"/>
      </w:pPr>
      <w:rPr>
        <w:rFonts w:ascii="Symbol" w:hAnsi="Symbol" w:hint="default"/>
      </w:rPr>
    </w:lvl>
  </w:abstractNum>
  <w:abstractNum w:abstractNumId="13">
    <w:nsid w:val="4CB33EBA"/>
    <w:multiLevelType w:val="hybridMultilevel"/>
    <w:tmpl w:val="64E8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2713E8"/>
    <w:multiLevelType w:val="multilevel"/>
    <w:tmpl w:val="456C9AEA"/>
    <w:lvl w:ilvl="0">
      <w:start w:val="1"/>
      <w:numFmt w:val="decimal"/>
      <w:pStyle w:val="Heading2"/>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6A894FF2"/>
    <w:multiLevelType w:val="hybridMultilevel"/>
    <w:tmpl w:val="75FA83AE"/>
    <w:lvl w:ilvl="0" w:tplc="8578C518">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6">
    <w:nsid w:val="6ACE343F"/>
    <w:multiLevelType w:val="hybridMultilevel"/>
    <w:tmpl w:val="60A8629A"/>
    <w:lvl w:ilvl="0" w:tplc="4484D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70644"/>
    <w:multiLevelType w:val="multilevel"/>
    <w:tmpl w:val="C1546E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7A9507B4"/>
    <w:multiLevelType w:val="hybridMultilevel"/>
    <w:tmpl w:val="5ED0AF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16"/>
  </w:num>
  <w:num w:numId="4">
    <w:abstractNumId w:val="0"/>
  </w:num>
  <w:num w:numId="5">
    <w:abstractNumId w:val="4"/>
  </w:num>
  <w:num w:numId="6">
    <w:abstractNumId w:val="13"/>
  </w:num>
  <w:num w:numId="7">
    <w:abstractNumId w:val="14"/>
  </w:num>
  <w:num w:numId="8">
    <w:abstractNumId w:val="5"/>
  </w:num>
  <w:num w:numId="9">
    <w:abstractNumId w:val="8"/>
  </w:num>
  <w:num w:numId="10">
    <w:abstractNumId w:val="7"/>
  </w:num>
  <w:num w:numId="11">
    <w:abstractNumId w:val="18"/>
  </w:num>
  <w:num w:numId="12">
    <w:abstractNumId w:val="17"/>
  </w:num>
  <w:num w:numId="13">
    <w:abstractNumId w:val="2"/>
  </w:num>
  <w:num w:numId="14">
    <w:abstractNumId w:val="6"/>
  </w:num>
  <w:num w:numId="15">
    <w:abstractNumId w:val="9"/>
  </w:num>
  <w:num w:numId="16">
    <w:abstractNumId w:val="10"/>
  </w:num>
  <w:num w:numId="17">
    <w:abstractNumId w:val="11"/>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825430"/>
    <w:rsid w:val="00023493"/>
    <w:rsid w:val="00077863"/>
    <w:rsid w:val="000E4BDF"/>
    <w:rsid w:val="00100083"/>
    <w:rsid w:val="00154A69"/>
    <w:rsid w:val="00217977"/>
    <w:rsid w:val="002D03CE"/>
    <w:rsid w:val="002D7352"/>
    <w:rsid w:val="0030469C"/>
    <w:rsid w:val="00325AF0"/>
    <w:rsid w:val="003A1D0E"/>
    <w:rsid w:val="0047206E"/>
    <w:rsid w:val="00511C3C"/>
    <w:rsid w:val="00544694"/>
    <w:rsid w:val="005D0075"/>
    <w:rsid w:val="00603C4B"/>
    <w:rsid w:val="00605EAC"/>
    <w:rsid w:val="006364F4"/>
    <w:rsid w:val="006F3315"/>
    <w:rsid w:val="00744D52"/>
    <w:rsid w:val="00755C41"/>
    <w:rsid w:val="00784387"/>
    <w:rsid w:val="00825430"/>
    <w:rsid w:val="008345C1"/>
    <w:rsid w:val="00842058"/>
    <w:rsid w:val="008E6A0D"/>
    <w:rsid w:val="00917383"/>
    <w:rsid w:val="0092473F"/>
    <w:rsid w:val="00931E36"/>
    <w:rsid w:val="009351AA"/>
    <w:rsid w:val="00985002"/>
    <w:rsid w:val="009D1D37"/>
    <w:rsid w:val="00A03C11"/>
    <w:rsid w:val="00A67A21"/>
    <w:rsid w:val="00AB1534"/>
    <w:rsid w:val="00AE5905"/>
    <w:rsid w:val="00B018F5"/>
    <w:rsid w:val="00B03A12"/>
    <w:rsid w:val="00B5545F"/>
    <w:rsid w:val="00B97E8A"/>
    <w:rsid w:val="00C05E8D"/>
    <w:rsid w:val="00C071FA"/>
    <w:rsid w:val="00C64D7A"/>
    <w:rsid w:val="00C9549B"/>
    <w:rsid w:val="00D36547"/>
    <w:rsid w:val="00DA6613"/>
    <w:rsid w:val="00E50A9C"/>
    <w:rsid w:val="00EB30FE"/>
    <w:rsid w:val="00F068B0"/>
    <w:rsid w:val="00F64871"/>
    <w:rsid w:val="00F930A5"/>
    <w:rsid w:val="00FC0449"/>
  </w:rsids>
  <m:mathPr>
    <m:mathFont m:val="Cambria Math"/>
    <m:brkBin m:val="before"/>
    <m:brkBinSub m:val="--"/>
    <m:smallFrac m:val="off"/>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3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BodyText"/>
    <w:link w:val="Heading2Char"/>
    <w:autoRedefine/>
    <w:qFormat/>
    <w:rsid w:val="003A1D0E"/>
    <w:pPr>
      <w:keepNext/>
      <w:numPr>
        <w:numId w:val="7"/>
      </w:numPr>
      <w:spacing w:after="240" w:line="240" w:lineRule="atLeast"/>
      <w:outlineLvl w:val="1"/>
    </w:pPr>
    <w:rPr>
      <w:rFonts w:asciiTheme="minorHAnsi" w:hAnsiTheme="minorHAnsi"/>
      <w:b/>
      <w:bCs/>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5430"/>
    <w:pPr>
      <w:spacing w:after="120"/>
    </w:pPr>
  </w:style>
  <w:style w:type="character" w:customStyle="1" w:styleId="BodyTextChar">
    <w:name w:val="Body Text Char"/>
    <w:basedOn w:val="DefaultParagraphFont"/>
    <w:link w:val="BodyText"/>
    <w:rsid w:val="00825430"/>
    <w:rPr>
      <w:rFonts w:ascii="Times New Roman" w:eastAsia="Times New Roman" w:hAnsi="Times New Roman" w:cs="Times New Roman"/>
      <w:sz w:val="24"/>
      <w:szCs w:val="24"/>
      <w:lang w:eastAsia="en-GB"/>
    </w:rPr>
  </w:style>
  <w:style w:type="character" w:customStyle="1" w:styleId="cmscontent">
    <w:name w:val="cms_content"/>
    <w:basedOn w:val="DefaultParagraphFont"/>
    <w:rsid w:val="00825430"/>
  </w:style>
  <w:style w:type="paragraph" w:customStyle="1" w:styleId="BodySingle">
    <w:name w:val="Body Single"/>
    <w:basedOn w:val="BodyText"/>
    <w:rsid w:val="00825430"/>
    <w:pPr>
      <w:spacing w:after="0" w:line="260" w:lineRule="atLeast"/>
    </w:pPr>
    <w:rPr>
      <w:sz w:val="20"/>
      <w:szCs w:val="20"/>
      <w:lang w:eastAsia="en-US"/>
    </w:rPr>
  </w:style>
  <w:style w:type="character" w:styleId="Hyperlink">
    <w:name w:val="Hyperlink"/>
    <w:basedOn w:val="DefaultParagraphFont"/>
    <w:uiPriority w:val="99"/>
    <w:rsid w:val="00825430"/>
    <w:rPr>
      <w:color w:val="0000FF"/>
      <w:u w:val="single"/>
    </w:rPr>
  </w:style>
  <w:style w:type="paragraph" w:styleId="ListParagraph">
    <w:name w:val="List Paragraph"/>
    <w:basedOn w:val="Normal"/>
    <w:uiPriority w:val="34"/>
    <w:qFormat/>
    <w:rsid w:val="00825430"/>
    <w:pPr>
      <w:ind w:left="720"/>
    </w:pPr>
  </w:style>
  <w:style w:type="paragraph" w:styleId="BalloonText">
    <w:name w:val="Balloon Text"/>
    <w:basedOn w:val="Normal"/>
    <w:link w:val="BalloonTextChar"/>
    <w:uiPriority w:val="99"/>
    <w:semiHidden/>
    <w:unhideWhenUsed/>
    <w:rsid w:val="00825430"/>
    <w:rPr>
      <w:rFonts w:ascii="Tahoma" w:hAnsi="Tahoma" w:cs="Tahoma"/>
      <w:sz w:val="16"/>
      <w:szCs w:val="16"/>
    </w:rPr>
  </w:style>
  <w:style w:type="character" w:customStyle="1" w:styleId="BalloonTextChar">
    <w:name w:val="Balloon Text Char"/>
    <w:basedOn w:val="DefaultParagraphFont"/>
    <w:link w:val="BalloonText"/>
    <w:uiPriority w:val="99"/>
    <w:semiHidden/>
    <w:rsid w:val="00825430"/>
    <w:rPr>
      <w:rFonts w:ascii="Tahoma" w:eastAsia="Times New Roman" w:hAnsi="Tahoma" w:cs="Tahoma"/>
      <w:sz w:val="16"/>
      <w:szCs w:val="16"/>
      <w:lang w:eastAsia="en-GB"/>
    </w:rPr>
  </w:style>
  <w:style w:type="character" w:customStyle="1" w:styleId="Heading2Char">
    <w:name w:val="Heading 2 Char"/>
    <w:basedOn w:val="DefaultParagraphFont"/>
    <w:link w:val="Heading2"/>
    <w:rsid w:val="003A1D0E"/>
    <w:rPr>
      <w:rFonts w:eastAsia="Times New Roman" w:cs="Times New Roman"/>
      <w:b/>
      <w:bCs/>
      <w:szCs w:val="20"/>
      <w:lang w:val="en-AU" w:eastAsia="en-AU"/>
    </w:rPr>
  </w:style>
  <w:style w:type="character" w:styleId="CommentReference">
    <w:name w:val="annotation reference"/>
    <w:basedOn w:val="DefaultParagraphFont"/>
    <w:uiPriority w:val="99"/>
    <w:semiHidden/>
    <w:unhideWhenUsed/>
    <w:rsid w:val="0092473F"/>
    <w:rPr>
      <w:sz w:val="16"/>
      <w:szCs w:val="16"/>
    </w:rPr>
  </w:style>
  <w:style w:type="paragraph" w:styleId="CommentText">
    <w:name w:val="annotation text"/>
    <w:basedOn w:val="Normal"/>
    <w:link w:val="CommentTextChar"/>
    <w:uiPriority w:val="99"/>
    <w:semiHidden/>
    <w:unhideWhenUsed/>
    <w:rsid w:val="0092473F"/>
    <w:rPr>
      <w:sz w:val="20"/>
      <w:szCs w:val="20"/>
    </w:rPr>
  </w:style>
  <w:style w:type="character" w:customStyle="1" w:styleId="CommentTextChar">
    <w:name w:val="Comment Text Char"/>
    <w:basedOn w:val="DefaultParagraphFont"/>
    <w:link w:val="CommentText"/>
    <w:uiPriority w:val="99"/>
    <w:semiHidden/>
    <w:rsid w:val="009247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473F"/>
    <w:rPr>
      <w:b/>
      <w:bCs/>
    </w:rPr>
  </w:style>
  <w:style w:type="character" w:customStyle="1" w:styleId="CommentSubjectChar">
    <w:name w:val="Comment Subject Char"/>
    <w:basedOn w:val="CommentTextChar"/>
    <w:link w:val="CommentSubject"/>
    <w:uiPriority w:val="99"/>
    <w:semiHidden/>
    <w:rsid w:val="0092473F"/>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744D52"/>
    <w:rPr>
      <w:color w:val="800080" w:themeColor="followedHyperlink"/>
      <w:u w:val="single"/>
    </w:rPr>
  </w:style>
  <w:style w:type="table" w:styleId="TableGrid">
    <w:name w:val="Table Grid"/>
    <w:basedOn w:val="TableNormal"/>
    <w:uiPriority w:val="59"/>
    <w:rsid w:val="00B01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vic.gov.au/bus/resource_efficiency/waste_assessment.asp" TargetMode="External"/><Relationship Id="rId13" Type="http://schemas.openxmlformats.org/officeDocument/2006/relationships/hyperlink" Target="http://www.sba-int.ch/1083-Download_Tools" TargetMode="External"/><Relationship Id="rId3" Type="http://schemas.openxmlformats.org/officeDocument/2006/relationships/styles" Target="styles.xml"/><Relationship Id="rId7" Type="http://schemas.openxmlformats.org/officeDocument/2006/relationships/hyperlink" Target="http://www.basel.int/" TargetMode="External"/><Relationship Id="rId12" Type="http://schemas.openxmlformats.org/officeDocument/2006/relationships/hyperlink" Target="http://www.iso.org/iso/iso_catalogue/management_standards/iso_9000_iso_14000/iso_14000_essentials.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an.org/Library/bamako_treaty.html" TargetMode="External"/><Relationship Id="rId11" Type="http://schemas.openxmlformats.org/officeDocument/2006/relationships/hyperlink" Target="http://www1.ifc.org/wps/wcm/connect/25356f8049a78eeeb804faa8c6a8312a/PS3_English_2012.pdf?MOD=AJPE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anidecode.org/" TargetMode="External"/><Relationship Id="rId4" Type="http://schemas.openxmlformats.org/officeDocument/2006/relationships/settings" Target="settings.xml"/><Relationship Id="rId9" Type="http://schemas.openxmlformats.org/officeDocument/2006/relationships/hyperlink" Target="http://www.globalreporting.org/Pages/default.aspx" TargetMode="External"/><Relationship Id="rId14" Type="http://schemas.openxmlformats.org/officeDocument/2006/relationships/hyperlink" Target="http://www.zw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4AD4-C0F7-4780-ABD6-0AF0D41B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22</cp:revision>
  <cp:lastPrinted>2013-06-04T09:55:00Z</cp:lastPrinted>
  <dcterms:created xsi:type="dcterms:W3CDTF">2013-03-22T12:39:00Z</dcterms:created>
  <dcterms:modified xsi:type="dcterms:W3CDTF">2013-06-04T09:55:00Z</dcterms:modified>
</cp:coreProperties>
</file>