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066E2" w:rsidRPr="00734013" w:rsidTr="00AD1E81">
        <w:tc>
          <w:tcPr>
            <w:tcW w:w="8522" w:type="dxa"/>
            <w:shd w:val="clear" w:color="auto" w:fill="CCC0D9" w:themeFill="accent4" w:themeFillTint="66"/>
          </w:tcPr>
          <w:p w:rsidR="000066E2" w:rsidRPr="00397636" w:rsidRDefault="000066E2" w:rsidP="004B24DE">
            <w:pPr>
              <w:rPr>
                <w:rFonts w:asciiTheme="minorHAnsi" w:hAnsiTheme="minorHAnsi" w:cs="Arial"/>
                <w:b/>
                <w:sz w:val="32"/>
                <w:szCs w:val="32"/>
              </w:rPr>
            </w:pPr>
            <w:r w:rsidRPr="007020D6">
              <w:rPr>
                <w:rFonts w:asciiTheme="minorHAnsi" w:hAnsiTheme="minorHAnsi" w:cs="Arial"/>
                <w:b/>
                <w:sz w:val="32"/>
                <w:szCs w:val="32"/>
              </w:rPr>
              <w:t>STANDARD GUIDANCE</w:t>
            </w:r>
          </w:p>
          <w:p w:rsidR="000066E2" w:rsidRPr="00734013" w:rsidRDefault="000066E2" w:rsidP="004B24DE">
            <w:pPr>
              <w:rPr>
                <w:rFonts w:asciiTheme="minorHAnsi" w:hAnsiTheme="minorHAnsi" w:cs="Arial"/>
                <w:sz w:val="20"/>
                <w:szCs w:val="20"/>
              </w:rPr>
            </w:pPr>
          </w:p>
          <w:p w:rsidR="000066E2" w:rsidRPr="00734013" w:rsidRDefault="000066E2" w:rsidP="004B24DE">
            <w:pPr>
              <w:rPr>
                <w:rFonts w:asciiTheme="minorHAnsi" w:hAnsiTheme="minorHAnsi" w:cs="Arial"/>
                <w:sz w:val="32"/>
                <w:szCs w:val="32"/>
              </w:rPr>
            </w:pPr>
            <w:r w:rsidRPr="007020D6">
              <w:rPr>
                <w:rFonts w:asciiTheme="minorHAnsi" w:hAnsiTheme="minorHAnsi" w:cs="Arial"/>
                <w:b/>
                <w:sz w:val="32"/>
                <w:szCs w:val="32"/>
              </w:rPr>
              <w:t xml:space="preserve">(COP </w:t>
            </w:r>
            <w:r>
              <w:rPr>
                <w:rFonts w:asciiTheme="minorHAnsi" w:hAnsiTheme="minorHAnsi" w:cs="Arial"/>
                <w:b/>
                <w:sz w:val="32"/>
                <w:szCs w:val="32"/>
              </w:rPr>
              <w:t>11</w:t>
            </w:r>
            <w:r w:rsidRPr="007020D6">
              <w:rPr>
                <w:rFonts w:asciiTheme="minorHAnsi" w:hAnsiTheme="minorHAnsi" w:cs="Arial"/>
                <w:b/>
                <w:sz w:val="32"/>
                <w:szCs w:val="32"/>
              </w:rPr>
              <w:t xml:space="preserve">) </w:t>
            </w:r>
            <w:r>
              <w:rPr>
                <w:rFonts w:asciiTheme="minorHAnsi" w:hAnsiTheme="minorHAnsi" w:cs="Arial"/>
                <w:b/>
                <w:sz w:val="32"/>
                <w:szCs w:val="32"/>
              </w:rPr>
              <w:t xml:space="preserve"> </w:t>
            </w:r>
            <w:r w:rsidRPr="007020D6">
              <w:rPr>
                <w:rFonts w:asciiTheme="minorHAnsi" w:hAnsiTheme="minorHAnsi" w:cs="Arial"/>
                <w:b/>
                <w:sz w:val="32"/>
                <w:szCs w:val="32"/>
              </w:rPr>
              <w:t>Security</w:t>
            </w:r>
          </w:p>
        </w:tc>
      </w:tr>
    </w:tbl>
    <w:p w:rsidR="000066E2" w:rsidRPr="00734013" w:rsidRDefault="000066E2" w:rsidP="000066E2">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8522"/>
      </w:tblGrid>
      <w:tr w:rsidR="000066E2" w:rsidRPr="00734013" w:rsidTr="00AD1E81">
        <w:tc>
          <w:tcPr>
            <w:tcW w:w="8522" w:type="dxa"/>
            <w:shd w:val="clear" w:color="auto" w:fill="CCC0D9" w:themeFill="accent4" w:themeFillTint="66"/>
          </w:tcPr>
          <w:p w:rsidR="000066E2" w:rsidRPr="00734013" w:rsidRDefault="000066E2" w:rsidP="000066E2">
            <w:pPr>
              <w:numPr>
                <w:ilvl w:val="0"/>
                <w:numId w:val="3"/>
              </w:numPr>
              <w:rPr>
                <w:rFonts w:asciiTheme="minorHAnsi" w:hAnsiTheme="minorHAnsi" w:cs="Arial"/>
                <w:b/>
              </w:rPr>
            </w:pPr>
            <w:r w:rsidRPr="007020D6">
              <w:rPr>
                <w:rFonts w:asciiTheme="minorHAnsi" w:hAnsiTheme="minorHAnsi" w:cs="Arial"/>
                <w:b/>
              </w:rPr>
              <w:t>Definitions and applicability</w:t>
            </w:r>
          </w:p>
        </w:tc>
      </w:tr>
    </w:tbl>
    <w:p w:rsidR="000066E2" w:rsidRPr="00734013" w:rsidRDefault="000066E2" w:rsidP="000066E2">
      <w:pPr>
        <w:rPr>
          <w:rFonts w:asciiTheme="minorHAnsi" w:hAnsiTheme="minorHAnsi" w:cs="Arial"/>
          <w:b/>
          <w:sz w:val="20"/>
          <w:szCs w:val="20"/>
        </w:rPr>
      </w:pPr>
    </w:p>
    <w:p w:rsidR="000066E2" w:rsidRPr="00734013" w:rsidRDefault="000066E2" w:rsidP="000066E2">
      <w:pPr>
        <w:rPr>
          <w:rFonts w:asciiTheme="minorHAnsi" w:hAnsiTheme="minorHAnsi" w:cs="Arial"/>
          <w:sz w:val="20"/>
          <w:szCs w:val="20"/>
        </w:rPr>
      </w:pPr>
      <w:r w:rsidRPr="007020D6">
        <w:rPr>
          <w:rFonts w:asciiTheme="minorHAnsi" w:hAnsiTheme="minorHAnsi" w:cs="Arial"/>
          <w:b/>
          <w:bCs/>
          <w:sz w:val="20"/>
          <w:szCs w:val="20"/>
        </w:rPr>
        <w:t>Security personnel</w:t>
      </w:r>
      <w:r w:rsidRPr="007020D6">
        <w:rPr>
          <w:rFonts w:asciiTheme="minorHAnsi" w:hAnsiTheme="minorHAnsi" w:cs="Arial"/>
          <w:sz w:val="20"/>
          <w:szCs w:val="20"/>
        </w:rPr>
        <w:t xml:space="preserve"> are formally employed</w:t>
      </w:r>
      <w:r w:rsidR="00FF2F0E">
        <w:rPr>
          <w:rFonts w:asciiTheme="minorHAnsi" w:hAnsiTheme="minorHAnsi" w:cs="Arial"/>
          <w:sz w:val="20"/>
          <w:szCs w:val="20"/>
        </w:rPr>
        <w:t xml:space="preserve"> or contracted</w:t>
      </w:r>
      <w:r w:rsidRPr="007020D6">
        <w:rPr>
          <w:rFonts w:asciiTheme="minorHAnsi" w:hAnsiTheme="minorHAnsi" w:cs="Arial"/>
          <w:sz w:val="20"/>
          <w:szCs w:val="20"/>
        </w:rPr>
        <w:t xml:space="preserve"> to protect property, assets and/or people.</w:t>
      </w:r>
    </w:p>
    <w:p w:rsidR="000066E2" w:rsidRPr="00734013" w:rsidRDefault="000066E2" w:rsidP="000066E2">
      <w:pPr>
        <w:rPr>
          <w:rFonts w:asciiTheme="minorHAnsi" w:hAnsiTheme="minorHAnsi" w:cs="Arial"/>
          <w:sz w:val="20"/>
          <w:szCs w:val="20"/>
        </w:rPr>
      </w:pPr>
    </w:p>
    <w:p w:rsidR="000066E2" w:rsidRDefault="000066E2" w:rsidP="000066E2">
      <w:pPr>
        <w:rPr>
          <w:rFonts w:asciiTheme="minorHAnsi" w:hAnsiTheme="minorHAnsi" w:cs="Arial"/>
          <w:sz w:val="20"/>
          <w:szCs w:val="20"/>
        </w:rPr>
      </w:pPr>
      <w:r w:rsidRPr="007020D6">
        <w:rPr>
          <w:rFonts w:asciiTheme="minorHAnsi" w:hAnsiTheme="minorHAnsi" w:cs="Arial"/>
          <w:sz w:val="20"/>
          <w:szCs w:val="20"/>
        </w:rPr>
        <w:t xml:space="preserve">The </w:t>
      </w:r>
      <w:r w:rsidRPr="007020D6">
        <w:rPr>
          <w:rFonts w:asciiTheme="minorHAnsi" w:hAnsiTheme="minorHAnsi" w:cs="Arial"/>
          <w:b/>
          <w:sz w:val="20"/>
          <w:szCs w:val="20"/>
        </w:rPr>
        <w:t>Use of Security Personnel</w:t>
      </w:r>
      <w:r w:rsidRPr="007020D6">
        <w:rPr>
          <w:rFonts w:asciiTheme="minorHAnsi" w:hAnsiTheme="minorHAnsi" w:cs="Arial"/>
          <w:sz w:val="20"/>
          <w:szCs w:val="20"/>
        </w:rPr>
        <w:t xml:space="preserve"> section of the COP is applicable to Facilities that </w:t>
      </w:r>
      <w:r w:rsidR="001D6852">
        <w:rPr>
          <w:rFonts w:asciiTheme="minorHAnsi" w:hAnsiTheme="minorHAnsi" w:cs="Arial"/>
          <w:sz w:val="20"/>
          <w:szCs w:val="20"/>
        </w:rPr>
        <w:t xml:space="preserve">handle Jewellery Products and/or </w:t>
      </w:r>
      <w:r w:rsidRPr="007020D6">
        <w:rPr>
          <w:rFonts w:asciiTheme="minorHAnsi" w:hAnsiTheme="minorHAnsi" w:cs="Arial"/>
          <w:sz w:val="20"/>
          <w:szCs w:val="20"/>
        </w:rPr>
        <w:t xml:space="preserve">use security guards or engage </w:t>
      </w:r>
      <w:r w:rsidR="00FF2F0E">
        <w:rPr>
          <w:rFonts w:asciiTheme="minorHAnsi" w:hAnsiTheme="minorHAnsi" w:cs="Arial"/>
          <w:sz w:val="20"/>
          <w:szCs w:val="20"/>
        </w:rPr>
        <w:t xml:space="preserve">public </w:t>
      </w:r>
      <w:r w:rsidR="00AB159F">
        <w:rPr>
          <w:rFonts w:asciiTheme="minorHAnsi" w:hAnsiTheme="minorHAnsi" w:cs="Arial"/>
          <w:sz w:val="20"/>
          <w:szCs w:val="20"/>
        </w:rPr>
        <w:t xml:space="preserve">or private </w:t>
      </w:r>
      <w:r w:rsidRPr="007020D6">
        <w:rPr>
          <w:rFonts w:asciiTheme="minorHAnsi" w:hAnsiTheme="minorHAnsi" w:cs="Arial"/>
          <w:sz w:val="20"/>
          <w:szCs w:val="20"/>
        </w:rPr>
        <w:t xml:space="preserve">security </w:t>
      </w:r>
      <w:r w:rsidR="00AB159F">
        <w:rPr>
          <w:rFonts w:asciiTheme="minorHAnsi" w:hAnsiTheme="minorHAnsi" w:cs="Arial"/>
          <w:sz w:val="20"/>
          <w:szCs w:val="20"/>
        </w:rPr>
        <w:t xml:space="preserve">providers </w:t>
      </w:r>
      <w:r w:rsidRPr="007020D6">
        <w:rPr>
          <w:rFonts w:asciiTheme="minorHAnsi" w:hAnsiTheme="minorHAnsi" w:cs="Arial"/>
          <w:sz w:val="20"/>
          <w:szCs w:val="20"/>
        </w:rPr>
        <w:t>for security services or support.</w:t>
      </w:r>
    </w:p>
    <w:p w:rsidR="00A04E62" w:rsidRDefault="00A04E62" w:rsidP="000066E2">
      <w:pPr>
        <w:rPr>
          <w:rFonts w:asciiTheme="minorHAnsi" w:hAnsiTheme="minorHAnsi" w:cs="Arial"/>
          <w:sz w:val="20"/>
          <w:szCs w:val="20"/>
        </w:rPr>
      </w:pPr>
    </w:p>
    <w:p w:rsidR="00A04E62" w:rsidRPr="00A04E62" w:rsidRDefault="00A04E62" w:rsidP="000066E2">
      <w:pPr>
        <w:rPr>
          <w:rFonts w:asciiTheme="minorHAnsi" w:hAnsiTheme="minorHAnsi" w:cs="Arial"/>
          <w:sz w:val="20"/>
          <w:szCs w:val="20"/>
        </w:rPr>
      </w:pPr>
      <w:r>
        <w:rPr>
          <w:rFonts w:asciiTheme="minorHAnsi" w:hAnsiTheme="minorHAnsi" w:cs="Arial"/>
          <w:sz w:val="20"/>
          <w:szCs w:val="20"/>
        </w:rPr>
        <w:t xml:space="preserve">Implementation of </w:t>
      </w:r>
      <w:r w:rsidR="00AB159F">
        <w:rPr>
          <w:rFonts w:asciiTheme="minorHAnsi" w:hAnsiTheme="minorHAnsi" w:cs="Arial"/>
          <w:sz w:val="20"/>
          <w:szCs w:val="20"/>
        </w:rPr>
        <w:t>provision 11.3</w:t>
      </w:r>
      <w:r w:rsidRPr="00A04E62">
        <w:rPr>
          <w:rFonts w:asciiTheme="minorHAnsi" w:hAnsiTheme="minorHAnsi" w:cs="Arial"/>
          <w:sz w:val="20"/>
          <w:szCs w:val="20"/>
        </w:rPr>
        <w:t xml:space="preserve"> </w:t>
      </w:r>
      <w:r>
        <w:rPr>
          <w:rFonts w:asciiTheme="minorHAnsi" w:hAnsiTheme="minorHAnsi" w:cs="Arial"/>
          <w:sz w:val="20"/>
          <w:szCs w:val="20"/>
        </w:rPr>
        <w:t xml:space="preserve">regarding </w:t>
      </w:r>
      <w:r w:rsidRPr="00A04E62">
        <w:rPr>
          <w:rFonts w:asciiTheme="minorHAnsi" w:hAnsiTheme="minorHAnsi"/>
          <w:sz w:val="20"/>
          <w:szCs w:val="20"/>
        </w:rPr>
        <w:t>Voluntary Principles on Security and Human Rights</w:t>
      </w:r>
      <w:r>
        <w:rPr>
          <w:rFonts w:asciiTheme="minorHAnsi" w:hAnsiTheme="minorHAnsi"/>
          <w:sz w:val="20"/>
          <w:szCs w:val="20"/>
        </w:rPr>
        <w:t xml:space="preserve"> </w:t>
      </w:r>
      <w:r w:rsidR="00AB159F">
        <w:rPr>
          <w:rFonts w:asciiTheme="minorHAnsi" w:hAnsiTheme="minorHAnsi"/>
          <w:sz w:val="20"/>
          <w:szCs w:val="20"/>
        </w:rPr>
        <w:t xml:space="preserve">is applicable to Members with Mining Facilities and </w:t>
      </w:r>
      <w:r>
        <w:rPr>
          <w:rFonts w:asciiTheme="minorHAnsi" w:hAnsiTheme="minorHAnsi"/>
          <w:sz w:val="20"/>
          <w:szCs w:val="20"/>
        </w:rPr>
        <w:t>s</w:t>
      </w:r>
      <w:r w:rsidRPr="007020D6">
        <w:rPr>
          <w:rFonts w:asciiTheme="minorHAnsi" w:hAnsiTheme="minorHAnsi" w:cs="Arial"/>
          <w:sz w:val="20"/>
          <w:szCs w:val="20"/>
        </w:rPr>
        <w:t xml:space="preserve">hould be implemented in conjunction with the </w:t>
      </w:r>
      <w:r w:rsidRPr="000463AE">
        <w:rPr>
          <w:rFonts w:asciiTheme="minorHAnsi" w:hAnsiTheme="minorHAnsi" w:cs="Arial"/>
          <w:b/>
          <w:color w:val="31849B" w:themeColor="accent5" w:themeShade="BF"/>
          <w:sz w:val="20"/>
          <w:szCs w:val="20"/>
        </w:rPr>
        <w:t>Human Rights</w:t>
      </w:r>
      <w:r w:rsidRPr="007020D6">
        <w:rPr>
          <w:rFonts w:asciiTheme="minorHAnsi" w:hAnsiTheme="minorHAnsi" w:cs="Arial"/>
          <w:sz w:val="20"/>
          <w:szCs w:val="20"/>
        </w:rPr>
        <w:t xml:space="preserve"> </w:t>
      </w:r>
      <w:r>
        <w:rPr>
          <w:rFonts w:asciiTheme="minorHAnsi" w:hAnsiTheme="minorHAnsi" w:cs="Arial"/>
          <w:sz w:val="20"/>
          <w:szCs w:val="20"/>
        </w:rPr>
        <w:t>provision of the COP.</w:t>
      </w:r>
      <w:r w:rsidR="00AB159F">
        <w:rPr>
          <w:rFonts w:asciiTheme="minorHAnsi" w:hAnsiTheme="minorHAnsi" w:cs="Arial"/>
          <w:sz w:val="20"/>
          <w:szCs w:val="20"/>
        </w:rPr>
        <w:t xml:space="preserve">  Implementation of 11.4</w:t>
      </w:r>
      <w:r w:rsidR="00AB159F">
        <w:rPr>
          <w:rFonts w:asciiTheme="minorHAnsi" w:hAnsiTheme="minorHAnsi"/>
          <w:sz w:val="20"/>
          <w:szCs w:val="20"/>
        </w:rPr>
        <w:t xml:space="preserve"> is applicable to Members that </w:t>
      </w:r>
      <w:r w:rsidR="00AB159F" w:rsidRPr="006738E1">
        <w:rPr>
          <w:rFonts w:asciiTheme="minorHAnsi" w:hAnsiTheme="minorHAnsi"/>
          <w:sz w:val="20"/>
          <w:szCs w:val="20"/>
        </w:rPr>
        <w:t>provide secure transport services to the Jewellery supply chain</w:t>
      </w:r>
      <w:r w:rsidR="00AB159F">
        <w:rPr>
          <w:rFonts w:asciiTheme="minorHAnsi" w:hAnsiTheme="minorHAnsi"/>
          <w:sz w:val="20"/>
          <w:szCs w:val="20"/>
        </w:rPr>
        <w:t>.</w:t>
      </w:r>
    </w:p>
    <w:p w:rsidR="000066E2" w:rsidRPr="00734013" w:rsidRDefault="000066E2" w:rsidP="000066E2">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8522"/>
      </w:tblGrid>
      <w:tr w:rsidR="000066E2" w:rsidRPr="00734013" w:rsidTr="00AD1E81">
        <w:tc>
          <w:tcPr>
            <w:tcW w:w="8522" w:type="dxa"/>
            <w:shd w:val="clear" w:color="auto" w:fill="CCC0D9" w:themeFill="accent4" w:themeFillTint="66"/>
          </w:tcPr>
          <w:p w:rsidR="000066E2" w:rsidRPr="00734013" w:rsidRDefault="000066E2" w:rsidP="000066E2">
            <w:pPr>
              <w:numPr>
                <w:ilvl w:val="0"/>
                <w:numId w:val="3"/>
              </w:numPr>
              <w:rPr>
                <w:rFonts w:asciiTheme="minorHAnsi" w:hAnsiTheme="minorHAnsi" w:cs="Arial"/>
                <w:b/>
              </w:rPr>
            </w:pPr>
            <w:r w:rsidRPr="007020D6">
              <w:rPr>
                <w:rFonts w:asciiTheme="minorHAnsi" w:hAnsiTheme="minorHAnsi" w:cs="Arial"/>
                <w:b/>
              </w:rPr>
              <w:t>Issue background</w:t>
            </w:r>
          </w:p>
        </w:tc>
      </w:tr>
    </w:tbl>
    <w:p w:rsidR="000066E2" w:rsidRPr="00734013" w:rsidRDefault="000066E2" w:rsidP="000066E2">
      <w:pPr>
        <w:rPr>
          <w:rFonts w:asciiTheme="minorHAnsi" w:hAnsiTheme="minorHAnsi" w:cs="Arial"/>
          <w:b/>
          <w:sz w:val="20"/>
          <w:szCs w:val="20"/>
        </w:rPr>
      </w:pPr>
    </w:p>
    <w:p w:rsidR="001762E0" w:rsidRDefault="001762E0" w:rsidP="000066E2">
      <w:pPr>
        <w:rPr>
          <w:rFonts w:asciiTheme="minorHAnsi" w:hAnsiTheme="minorHAnsi"/>
          <w:sz w:val="20"/>
          <w:szCs w:val="20"/>
        </w:rPr>
      </w:pPr>
      <w:r>
        <w:rPr>
          <w:rFonts w:asciiTheme="minorHAnsi" w:hAnsiTheme="minorHAnsi"/>
          <w:sz w:val="20"/>
          <w:szCs w:val="20"/>
        </w:rPr>
        <w:t xml:space="preserve">As acknowledged by the Voluntary Principles on Security and Human Rights, </w:t>
      </w:r>
      <w:r w:rsidRPr="001762E0">
        <w:rPr>
          <w:rFonts w:asciiTheme="minorHAnsi" w:hAnsiTheme="minorHAnsi"/>
          <w:sz w:val="20"/>
          <w:szCs w:val="20"/>
        </w:rPr>
        <w:t>security is a fundamental need, shared by individuals, communities, businesses, and governments alike</w:t>
      </w:r>
      <w:r>
        <w:rPr>
          <w:rFonts w:asciiTheme="minorHAnsi" w:hAnsiTheme="minorHAnsi"/>
          <w:sz w:val="20"/>
          <w:szCs w:val="20"/>
        </w:rPr>
        <w:t>.</w:t>
      </w:r>
    </w:p>
    <w:p w:rsidR="001762E0" w:rsidRDefault="001762E0" w:rsidP="000066E2">
      <w:pPr>
        <w:rPr>
          <w:rFonts w:asciiTheme="minorHAnsi" w:hAnsiTheme="minorHAnsi"/>
          <w:sz w:val="20"/>
          <w:szCs w:val="20"/>
        </w:rPr>
      </w:pPr>
    </w:p>
    <w:p w:rsidR="001D6852" w:rsidRDefault="001762E0" w:rsidP="000066E2">
      <w:pPr>
        <w:rPr>
          <w:rFonts w:asciiTheme="minorHAnsi" w:hAnsiTheme="minorHAnsi" w:cs="Arial"/>
          <w:sz w:val="20"/>
          <w:szCs w:val="20"/>
        </w:rPr>
      </w:pPr>
      <w:r>
        <w:rPr>
          <w:rFonts w:asciiTheme="minorHAnsi" w:hAnsiTheme="minorHAnsi"/>
          <w:sz w:val="20"/>
          <w:szCs w:val="20"/>
        </w:rPr>
        <w:t xml:space="preserve">Security is relevant to all parts the jewellery supply chain.  </w:t>
      </w:r>
      <w:r w:rsidR="001D6852" w:rsidRPr="001762E0">
        <w:rPr>
          <w:rFonts w:asciiTheme="minorHAnsi" w:hAnsiTheme="minorHAnsi" w:cs="Arial"/>
          <w:sz w:val="20"/>
          <w:szCs w:val="20"/>
        </w:rPr>
        <w:t>Diamonds</w:t>
      </w:r>
      <w:r w:rsidR="001D6852">
        <w:rPr>
          <w:rFonts w:asciiTheme="minorHAnsi" w:hAnsiTheme="minorHAnsi" w:cs="Arial"/>
          <w:sz w:val="20"/>
          <w:szCs w:val="20"/>
        </w:rPr>
        <w:t xml:space="preserve">, gold and platinum group metals are high value materials that can be targeted by criminal </w:t>
      </w:r>
      <w:r w:rsidR="006738E1">
        <w:rPr>
          <w:rFonts w:asciiTheme="minorHAnsi" w:hAnsiTheme="minorHAnsi" w:cs="Arial"/>
          <w:sz w:val="20"/>
          <w:szCs w:val="20"/>
        </w:rPr>
        <w:t>elements</w:t>
      </w:r>
      <w:r w:rsidR="00A542FF">
        <w:rPr>
          <w:rFonts w:asciiTheme="minorHAnsi" w:hAnsiTheme="minorHAnsi" w:cs="Arial"/>
          <w:sz w:val="20"/>
          <w:szCs w:val="20"/>
        </w:rPr>
        <w:t xml:space="preserve"> for financial gain. </w:t>
      </w:r>
      <w:r w:rsidR="006738E1">
        <w:rPr>
          <w:rFonts w:asciiTheme="minorHAnsi" w:hAnsiTheme="minorHAnsi" w:cs="Arial"/>
          <w:sz w:val="20"/>
          <w:szCs w:val="20"/>
        </w:rPr>
        <w:t xml:space="preserve"> The resulting r</w:t>
      </w:r>
      <w:r w:rsidR="001D6852">
        <w:rPr>
          <w:rFonts w:asciiTheme="minorHAnsi" w:hAnsiTheme="minorHAnsi" w:cs="Arial"/>
          <w:sz w:val="20"/>
          <w:szCs w:val="20"/>
        </w:rPr>
        <w:t xml:space="preserve">isks for </w:t>
      </w:r>
      <w:r w:rsidR="00A542FF">
        <w:rPr>
          <w:rFonts w:asciiTheme="minorHAnsi" w:hAnsiTheme="minorHAnsi" w:cs="Arial"/>
          <w:sz w:val="20"/>
          <w:szCs w:val="20"/>
        </w:rPr>
        <w:t xml:space="preserve">personal safety and </w:t>
      </w:r>
      <w:r w:rsidR="006738E1">
        <w:rPr>
          <w:rFonts w:asciiTheme="minorHAnsi" w:hAnsiTheme="minorHAnsi" w:cs="Arial"/>
          <w:sz w:val="20"/>
          <w:szCs w:val="20"/>
        </w:rPr>
        <w:t xml:space="preserve">property </w:t>
      </w:r>
      <w:r w:rsidR="001D6852">
        <w:rPr>
          <w:rFonts w:asciiTheme="minorHAnsi" w:hAnsiTheme="minorHAnsi" w:cs="Arial"/>
          <w:sz w:val="20"/>
          <w:szCs w:val="20"/>
        </w:rPr>
        <w:t>re</w:t>
      </w:r>
      <w:r w:rsidR="006738E1">
        <w:rPr>
          <w:rFonts w:asciiTheme="minorHAnsi" w:hAnsiTheme="minorHAnsi" w:cs="Arial"/>
          <w:sz w:val="20"/>
          <w:szCs w:val="20"/>
        </w:rPr>
        <w:t>quire</w:t>
      </w:r>
      <w:r w:rsidR="001D6852">
        <w:rPr>
          <w:rFonts w:asciiTheme="minorHAnsi" w:hAnsiTheme="minorHAnsi" w:cs="Arial"/>
          <w:sz w:val="20"/>
          <w:szCs w:val="20"/>
        </w:rPr>
        <w:t xml:space="preserve"> that responsible measures be put in place to minimise security threats.  Unfortunately, some kinds to security measures, including security personnel,</w:t>
      </w:r>
      <w:r>
        <w:rPr>
          <w:rFonts w:asciiTheme="minorHAnsi" w:hAnsiTheme="minorHAnsi" w:cs="Arial"/>
          <w:sz w:val="20"/>
          <w:szCs w:val="20"/>
        </w:rPr>
        <w:t xml:space="preserve"> can </w:t>
      </w:r>
      <w:r w:rsidR="00A542FF">
        <w:rPr>
          <w:rFonts w:asciiTheme="minorHAnsi" w:hAnsiTheme="minorHAnsi" w:cs="Arial"/>
          <w:sz w:val="20"/>
          <w:szCs w:val="20"/>
        </w:rPr>
        <w:t>in some circumstances</w:t>
      </w:r>
      <w:r>
        <w:rPr>
          <w:rFonts w:asciiTheme="minorHAnsi" w:hAnsiTheme="minorHAnsi" w:cs="Arial"/>
          <w:sz w:val="20"/>
          <w:szCs w:val="20"/>
        </w:rPr>
        <w:t xml:space="preserve"> raise other types of</w:t>
      </w:r>
      <w:r w:rsidR="001D6852">
        <w:rPr>
          <w:rFonts w:asciiTheme="minorHAnsi" w:hAnsiTheme="minorHAnsi" w:cs="Arial"/>
          <w:sz w:val="20"/>
          <w:szCs w:val="20"/>
        </w:rPr>
        <w:t xml:space="preserve"> risks</w:t>
      </w:r>
      <w:r>
        <w:rPr>
          <w:rFonts w:asciiTheme="minorHAnsi" w:hAnsiTheme="minorHAnsi" w:cs="Arial"/>
          <w:sz w:val="20"/>
          <w:szCs w:val="20"/>
        </w:rPr>
        <w:t>, which must be managed</w:t>
      </w:r>
      <w:r w:rsidR="006738E1">
        <w:rPr>
          <w:rFonts w:asciiTheme="minorHAnsi" w:hAnsiTheme="minorHAnsi" w:cs="Arial"/>
          <w:sz w:val="20"/>
          <w:szCs w:val="20"/>
        </w:rPr>
        <w:t>.</w:t>
      </w:r>
      <w:r w:rsidR="001D6852">
        <w:rPr>
          <w:rFonts w:asciiTheme="minorHAnsi" w:hAnsiTheme="minorHAnsi" w:cs="Arial"/>
          <w:sz w:val="20"/>
          <w:szCs w:val="20"/>
        </w:rPr>
        <w:t xml:space="preserve"> </w:t>
      </w:r>
    </w:p>
    <w:p w:rsidR="001D6852" w:rsidRDefault="001D6852" w:rsidP="000066E2">
      <w:pPr>
        <w:rPr>
          <w:rFonts w:asciiTheme="minorHAnsi" w:hAnsiTheme="minorHAnsi" w:cs="Arial"/>
          <w:sz w:val="20"/>
          <w:szCs w:val="20"/>
        </w:rPr>
      </w:pPr>
    </w:p>
    <w:p w:rsidR="000066E2" w:rsidRPr="00734013" w:rsidRDefault="000066E2" w:rsidP="000066E2">
      <w:pPr>
        <w:rPr>
          <w:rFonts w:asciiTheme="minorHAnsi" w:hAnsiTheme="minorHAnsi" w:cs="Arial"/>
          <w:sz w:val="20"/>
          <w:szCs w:val="20"/>
        </w:rPr>
      </w:pPr>
      <w:r w:rsidRPr="007020D6">
        <w:rPr>
          <w:rFonts w:asciiTheme="minorHAnsi" w:hAnsiTheme="minorHAnsi" w:cs="Arial"/>
          <w:sz w:val="20"/>
          <w:szCs w:val="20"/>
        </w:rPr>
        <w:t xml:space="preserve">The primary role of security personnel is the protection of the company’s people, property, product and reputation.  Whilst carrying out this role, security personnel require a wide range of procedures and associated training to ensure that security is provided in an effective and responsible manner.  In some cases, security personnel are trained to enforce company rules, though under the Code of Practices this should not include disciplining employees.  At all times, and particularly when armed, security personnel should use the minimum force proportionate to a threat.  </w:t>
      </w:r>
    </w:p>
    <w:p w:rsidR="000066E2" w:rsidRPr="00734013" w:rsidRDefault="000066E2" w:rsidP="000066E2">
      <w:pPr>
        <w:rPr>
          <w:rFonts w:asciiTheme="minorHAnsi" w:hAnsiTheme="minorHAnsi" w:cs="Arial"/>
          <w:sz w:val="20"/>
          <w:szCs w:val="20"/>
        </w:rPr>
      </w:pPr>
    </w:p>
    <w:p w:rsidR="000066E2" w:rsidRPr="00734013" w:rsidRDefault="000066E2" w:rsidP="000066E2">
      <w:pPr>
        <w:rPr>
          <w:rFonts w:asciiTheme="minorHAnsi" w:hAnsiTheme="minorHAnsi" w:cs="Arial"/>
          <w:sz w:val="20"/>
          <w:szCs w:val="20"/>
        </w:rPr>
      </w:pPr>
      <w:r w:rsidRPr="007020D6">
        <w:rPr>
          <w:rFonts w:asciiTheme="minorHAnsi" w:hAnsiTheme="minorHAnsi" w:cs="Arial"/>
          <w:sz w:val="20"/>
          <w:szCs w:val="20"/>
        </w:rPr>
        <w:t xml:space="preserve">Ongoing social unrest and conflict create a very difficult environment for business.  Company personnel, assets or strategic facilities can be the target for violent action.  </w:t>
      </w:r>
      <w:r w:rsidR="00A542FF">
        <w:rPr>
          <w:rFonts w:asciiTheme="minorHAnsi" w:hAnsiTheme="minorHAnsi" w:cs="Arial"/>
          <w:sz w:val="20"/>
          <w:szCs w:val="20"/>
        </w:rPr>
        <w:t>In these situations, p</w:t>
      </w:r>
      <w:r w:rsidRPr="007020D6">
        <w:rPr>
          <w:rFonts w:asciiTheme="minorHAnsi" w:hAnsiTheme="minorHAnsi" w:cs="Arial"/>
          <w:sz w:val="20"/>
          <w:szCs w:val="20"/>
        </w:rPr>
        <w:t xml:space="preserve">rivate security forces will </w:t>
      </w:r>
      <w:r w:rsidR="00A542FF">
        <w:rPr>
          <w:rFonts w:asciiTheme="minorHAnsi" w:hAnsiTheme="minorHAnsi" w:cs="Arial"/>
          <w:sz w:val="20"/>
          <w:szCs w:val="20"/>
        </w:rPr>
        <w:t>often</w:t>
      </w:r>
      <w:r w:rsidRPr="007020D6">
        <w:rPr>
          <w:rFonts w:asciiTheme="minorHAnsi" w:hAnsiTheme="minorHAnsi" w:cs="Arial"/>
          <w:sz w:val="20"/>
          <w:szCs w:val="20"/>
        </w:rPr>
        <w:t xml:space="preserve"> be used to protect people and property.  Where justified by threat and risk assessments, public security may also be engaged to provide security support. </w:t>
      </w:r>
    </w:p>
    <w:p w:rsidR="000066E2" w:rsidRPr="00734013" w:rsidRDefault="000066E2" w:rsidP="000066E2">
      <w:pPr>
        <w:rPr>
          <w:rFonts w:asciiTheme="minorHAnsi" w:hAnsiTheme="minorHAnsi" w:cs="Arial"/>
          <w:sz w:val="20"/>
          <w:szCs w:val="20"/>
        </w:rPr>
      </w:pPr>
    </w:p>
    <w:p w:rsidR="000066E2" w:rsidRPr="00734013" w:rsidRDefault="000066E2" w:rsidP="000066E2">
      <w:pPr>
        <w:rPr>
          <w:rFonts w:asciiTheme="minorHAnsi" w:hAnsiTheme="minorHAnsi" w:cs="Arial"/>
          <w:sz w:val="20"/>
          <w:szCs w:val="20"/>
        </w:rPr>
      </w:pPr>
      <w:r w:rsidRPr="007020D6">
        <w:rPr>
          <w:rFonts w:asciiTheme="minorHAnsi" w:hAnsiTheme="minorHAnsi" w:cs="Arial"/>
          <w:sz w:val="20"/>
          <w:szCs w:val="20"/>
        </w:rPr>
        <w:t>Some public security organisations have a troublesome history, particularly in repressive societies. There are many documented cases where public security forces have been implicated in serious human rights abuses, or have pursued corrupt policies or practices.  There have been examples where public security groups engaged to protect personnel and assets have become involved in corrupt activity, profit from criminal activity, resort to inappropriate use of force or firearms, or otherwise create conflict.</w:t>
      </w:r>
    </w:p>
    <w:p w:rsidR="000066E2" w:rsidRPr="00734013" w:rsidRDefault="000066E2" w:rsidP="000066E2">
      <w:pPr>
        <w:rPr>
          <w:rFonts w:asciiTheme="minorHAnsi" w:hAnsiTheme="minorHAnsi" w:cs="Arial"/>
          <w:sz w:val="20"/>
          <w:szCs w:val="20"/>
        </w:rPr>
      </w:pPr>
    </w:p>
    <w:p w:rsidR="000066E2" w:rsidRPr="00734013" w:rsidRDefault="000066E2" w:rsidP="000066E2">
      <w:pPr>
        <w:rPr>
          <w:rFonts w:asciiTheme="minorHAnsi" w:hAnsiTheme="minorHAnsi" w:cs="Arial"/>
          <w:sz w:val="20"/>
          <w:szCs w:val="20"/>
        </w:rPr>
      </w:pPr>
      <w:r w:rsidRPr="007020D6">
        <w:rPr>
          <w:rFonts w:asciiTheme="minorHAnsi" w:hAnsiTheme="minorHAnsi" w:cs="Arial"/>
          <w:sz w:val="20"/>
          <w:szCs w:val="20"/>
        </w:rPr>
        <w:t>Companies have a legitimate responsibility to staff and shareholders to ensure that their personnel and property are protected from violent or illegal acts. Security threats can emanate from criminal groups, local co</w:t>
      </w:r>
      <w:r w:rsidR="00A542FF">
        <w:rPr>
          <w:rFonts w:asciiTheme="minorHAnsi" w:hAnsiTheme="minorHAnsi" w:cs="Arial"/>
          <w:sz w:val="20"/>
          <w:szCs w:val="20"/>
        </w:rPr>
        <w:t xml:space="preserve">mmunities, company employees, illegal </w:t>
      </w:r>
      <w:r w:rsidRPr="007020D6">
        <w:rPr>
          <w:rFonts w:asciiTheme="minorHAnsi" w:hAnsiTheme="minorHAnsi" w:cs="Arial"/>
          <w:sz w:val="20"/>
          <w:szCs w:val="20"/>
        </w:rPr>
        <w:t>artisanal miners and migrant workers. Potential security threats include:</w:t>
      </w:r>
    </w:p>
    <w:p w:rsidR="000066E2" w:rsidRPr="00734013" w:rsidRDefault="000066E2" w:rsidP="000066E2">
      <w:pPr>
        <w:numPr>
          <w:ilvl w:val="1"/>
          <w:numId w:val="4"/>
        </w:numPr>
        <w:rPr>
          <w:rFonts w:asciiTheme="minorHAnsi" w:hAnsiTheme="minorHAnsi" w:cs="Arial"/>
          <w:sz w:val="20"/>
          <w:szCs w:val="20"/>
        </w:rPr>
      </w:pPr>
      <w:r w:rsidRPr="007020D6">
        <w:rPr>
          <w:rFonts w:asciiTheme="minorHAnsi" w:hAnsiTheme="minorHAnsi" w:cs="Arial"/>
          <w:sz w:val="20"/>
          <w:szCs w:val="20"/>
        </w:rPr>
        <w:t>General theft</w:t>
      </w:r>
    </w:p>
    <w:p w:rsidR="000066E2" w:rsidRPr="00734013" w:rsidRDefault="000066E2" w:rsidP="000066E2">
      <w:pPr>
        <w:numPr>
          <w:ilvl w:val="1"/>
          <w:numId w:val="4"/>
        </w:numPr>
        <w:rPr>
          <w:rFonts w:asciiTheme="minorHAnsi" w:hAnsiTheme="minorHAnsi" w:cs="Arial"/>
          <w:sz w:val="20"/>
          <w:szCs w:val="20"/>
        </w:rPr>
      </w:pPr>
      <w:r w:rsidRPr="007020D6">
        <w:rPr>
          <w:rFonts w:asciiTheme="minorHAnsi" w:hAnsiTheme="minorHAnsi" w:cs="Arial"/>
          <w:sz w:val="20"/>
          <w:szCs w:val="20"/>
        </w:rPr>
        <w:t>Fraud</w:t>
      </w:r>
    </w:p>
    <w:p w:rsidR="000066E2" w:rsidRPr="00734013" w:rsidRDefault="000066E2" w:rsidP="000066E2">
      <w:pPr>
        <w:numPr>
          <w:ilvl w:val="1"/>
          <w:numId w:val="4"/>
        </w:numPr>
        <w:rPr>
          <w:rFonts w:asciiTheme="minorHAnsi" w:hAnsiTheme="minorHAnsi" w:cs="Arial"/>
          <w:sz w:val="20"/>
          <w:szCs w:val="20"/>
        </w:rPr>
      </w:pPr>
      <w:r w:rsidRPr="007020D6">
        <w:rPr>
          <w:rFonts w:asciiTheme="minorHAnsi" w:hAnsiTheme="minorHAnsi" w:cs="Arial"/>
          <w:sz w:val="20"/>
          <w:szCs w:val="20"/>
        </w:rPr>
        <w:t>Violent disturbances</w:t>
      </w:r>
    </w:p>
    <w:p w:rsidR="000066E2" w:rsidRPr="00734013" w:rsidRDefault="000066E2" w:rsidP="000066E2">
      <w:pPr>
        <w:numPr>
          <w:ilvl w:val="1"/>
          <w:numId w:val="4"/>
        </w:numPr>
        <w:rPr>
          <w:rFonts w:asciiTheme="minorHAnsi" w:hAnsiTheme="minorHAnsi" w:cs="Arial"/>
          <w:sz w:val="20"/>
          <w:szCs w:val="20"/>
        </w:rPr>
      </w:pPr>
      <w:r w:rsidRPr="007020D6">
        <w:rPr>
          <w:rFonts w:asciiTheme="minorHAnsi" w:hAnsiTheme="minorHAnsi" w:cs="Arial"/>
          <w:sz w:val="20"/>
          <w:szCs w:val="20"/>
        </w:rPr>
        <w:t>Sabotage of pipelines and other installations</w:t>
      </w:r>
    </w:p>
    <w:p w:rsidR="000066E2" w:rsidRPr="00734013" w:rsidRDefault="000066E2" w:rsidP="000066E2">
      <w:pPr>
        <w:numPr>
          <w:ilvl w:val="1"/>
          <w:numId w:val="4"/>
        </w:numPr>
        <w:rPr>
          <w:rFonts w:asciiTheme="minorHAnsi" w:hAnsiTheme="minorHAnsi" w:cs="Arial"/>
          <w:sz w:val="20"/>
          <w:szCs w:val="20"/>
        </w:rPr>
      </w:pPr>
      <w:r w:rsidRPr="007020D6">
        <w:rPr>
          <w:rFonts w:asciiTheme="minorHAnsi" w:hAnsiTheme="minorHAnsi" w:cs="Arial"/>
          <w:sz w:val="20"/>
          <w:szCs w:val="20"/>
        </w:rPr>
        <w:t>Illegal mining (armed entry to a mine to steal ore)</w:t>
      </w:r>
    </w:p>
    <w:p w:rsidR="000066E2" w:rsidRPr="00734013" w:rsidRDefault="000066E2" w:rsidP="000066E2">
      <w:pPr>
        <w:numPr>
          <w:ilvl w:val="1"/>
          <w:numId w:val="4"/>
        </w:numPr>
        <w:rPr>
          <w:rFonts w:asciiTheme="minorHAnsi" w:hAnsiTheme="minorHAnsi" w:cs="Arial"/>
          <w:sz w:val="20"/>
          <w:szCs w:val="20"/>
        </w:rPr>
      </w:pPr>
      <w:r w:rsidRPr="007020D6">
        <w:rPr>
          <w:rFonts w:asciiTheme="minorHAnsi" w:hAnsiTheme="minorHAnsi" w:cs="Arial"/>
          <w:sz w:val="20"/>
          <w:szCs w:val="20"/>
        </w:rPr>
        <w:t>Organized theft of fuel and other commodities</w:t>
      </w:r>
    </w:p>
    <w:p w:rsidR="000066E2" w:rsidRPr="00734013" w:rsidRDefault="000066E2" w:rsidP="000066E2">
      <w:pPr>
        <w:numPr>
          <w:ilvl w:val="1"/>
          <w:numId w:val="4"/>
        </w:numPr>
        <w:rPr>
          <w:rFonts w:asciiTheme="minorHAnsi" w:hAnsiTheme="minorHAnsi" w:cs="Arial"/>
          <w:sz w:val="20"/>
          <w:szCs w:val="20"/>
        </w:rPr>
      </w:pPr>
      <w:r w:rsidRPr="007020D6">
        <w:rPr>
          <w:rFonts w:asciiTheme="minorHAnsi" w:hAnsiTheme="minorHAnsi" w:cs="Arial"/>
          <w:sz w:val="20"/>
          <w:szCs w:val="20"/>
        </w:rPr>
        <w:lastRenderedPageBreak/>
        <w:t>Organized theft of ore or product (gold/platinum/diamonds)</w:t>
      </w:r>
    </w:p>
    <w:p w:rsidR="000066E2" w:rsidRPr="00734013" w:rsidRDefault="000066E2" w:rsidP="000066E2">
      <w:pPr>
        <w:numPr>
          <w:ilvl w:val="1"/>
          <w:numId w:val="4"/>
        </w:numPr>
        <w:rPr>
          <w:rFonts w:asciiTheme="minorHAnsi" w:hAnsiTheme="minorHAnsi" w:cs="Arial"/>
          <w:sz w:val="20"/>
          <w:szCs w:val="20"/>
        </w:rPr>
      </w:pPr>
      <w:r w:rsidRPr="007020D6">
        <w:rPr>
          <w:rFonts w:asciiTheme="minorHAnsi" w:hAnsiTheme="minorHAnsi" w:cs="Arial"/>
          <w:sz w:val="20"/>
          <w:szCs w:val="20"/>
        </w:rPr>
        <w:t>Kidnapping, intimidation or assassination of staff.</w:t>
      </w:r>
    </w:p>
    <w:p w:rsidR="000066E2" w:rsidRPr="00734013" w:rsidRDefault="000066E2" w:rsidP="000066E2">
      <w:pPr>
        <w:rPr>
          <w:rFonts w:asciiTheme="minorHAnsi" w:hAnsiTheme="minorHAnsi" w:cs="Arial"/>
          <w:sz w:val="20"/>
          <w:szCs w:val="20"/>
        </w:rPr>
      </w:pPr>
    </w:p>
    <w:p w:rsidR="000066E2" w:rsidRPr="00734013" w:rsidRDefault="000066E2" w:rsidP="000066E2">
      <w:pPr>
        <w:rPr>
          <w:rFonts w:asciiTheme="minorHAnsi" w:hAnsiTheme="minorHAnsi" w:cs="Arial"/>
          <w:sz w:val="20"/>
          <w:szCs w:val="20"/>
        </w:rPr>
      </w:pPr>
      <w:r w:rsidRPr="007020D6">
        <w:rPr>
          <w:rFonts w:asciiTheme="minorHAnsi" w:hAnsiTheme="minorHAnsi" w:cs="Arial"/>
          <w:sz w:val="20"/>
          <w:szCs w:val="20"/>
        </w:rPr>
        <w:t>The security strategy deployed by the company will have an impact on all stakeholders, both internal and external.  To avoid increasing the potential for conflict, a security strategy must be risk based and for Members with Mining Facilities, include compliance with the Voluntary Principles on Security and Human Rights.</w:t>
      </w:r>
    </w:p>
    <w:p w:rsidR="000066E2" w:rsidRPr="00734013" w:rsidRDefault="000066E2" w:rsidP="000066E2">
      <w:pPr>
        <w:rPr>
          <w:rFonts w:asciiTheme="minorHAnsi" w:hAnsiTheme="minorHAnsi" w:cs="Arial"/>
          <w:sz w:val="20"/>
          <w:szCs w:val="20"/>
        </w:rPr>
      </w:pPr>
    </w:p>
    <w:p w:rsidR="000066E2" w:rsidRPr="00990648" w:rsidRDefault="000066E2" w:rsidP="000066E2">
      <w:pPr>
        <w:rPr>
          <w:rFonts w:asciiTheme="minorHAnsi" w:hAnsiTheme="minorHAnsi" w:cs="Arial"/>
          <w:b/>
          <w:i/>
          <w:sz w:val="20"/>
          <w:szCs w:val="20"/>
        </w:rPr>
      </w:pPr>
      <w:r w:rsidRPr="00990648">
        <w:rPr>
          <w:rFonts w:asciiTheme="minorHAnsi" w:hAnsiTheme="minorHAnsi" w:cs="Arial"/>
          <w:b/>
          <w:i/>
          <w:sz w:val="20"/>
          <w:szCs w:val="20"/>
        </w:rPr>
        <w:t>Public security</w:t>
      </w:r>
    </w:p>
    <w:p w:rsidR="000066E2" w:rsidRPr="00734013" w:rsidRDefault="000066E2" w:rsidP="000066E2">
      <w:pPr>
        <w:rPr>
          <w:rFonts w:asciiTheme="minorHAnsi" w:hAnsiTheme="minorHAnsi" w:cs="Arial"/>
          <w:sz w:val="20"/>
          <w:szCs w:val="20"/>
        </w:rPr>
      </w:pPr>
      <w:r w:rsidRPr="007020D6">
        <w:rPr>
          <w:rFonts w:asciiTheme="minorHAnsi" w:hAnsiTheme="minorHAnsi" w:cs="Arial"/>
          <w:sz w:val="20"/>
          <w:szCs w:val="20"/>
        </w:rPr>
        <w:t xml:space="preserve">Although governments have the primary role of maintaining law and order, security and respect for human rights, companies have an interest in ensuring that actions taken by public security, such as the police and military, are consistent with the protection and promotion of human rights. In some cases where there is a need to supplement private security, companies may be required or expected to contribute to the costs of protecting company facilities and personnel borne by public security. While public security is expected to act in a manner consistent with local and national laws as well as with human rights standards and international humanitarian law, abuses may nevertheless occur.  </w:t>
      </w:r>
    </w:p>
    <w:p w:rsidR="000066E2" w:rsidRPr="00734013" w:rsidRDefault="000066E2" w:rsidP="000066E2">
      <w:pPr>
        <w:rPr>
          <w:rFonts w:asciiTheme="minorHAnsi" w:hAnsiTheme="minorHAnsi" w:cs="Arial"/>
          <w:sz w:val="20"/>
          <w:szCs w:val="20"/>
        </w:rPr>
      </w:pPr>
    </w:p>
    <w:p w:rsidR="000066E2" w:rsidRPr="00734013" w:rsidRDefault="000066E2" w:rsidP="000066E2">
      <w:pPr>
        <w:rPr>
          <w:rFonts w:asciiTheme="minorHAnsi" w:hAnsiTheme="minorHAnsi" w:cs="Arial"/>
          <w:sz w:val="20"/>
          <w:szCs w:val="20"/>
        </w:rPr>
      </w:pPr>
      <w:r w:rsidRPr="007020D6">
        <w:rPr>
          <w:rFonts w:asciiTheme="minorHAnsi" w:hAnsiTheme="minorHAnsi" w:cs="Arial"/>
          <w:sz w:val="20"/>
          <w:szCs w:val="20"/>
        </w:rPr>
        <w:t xml:space="preserve">In particular, mining operations in some locations may have police and/or military personnel protecting mine property or concessions who are located on site, using mine facilities or otherwise supported by the mine.  In these situations, the potential for corruption, conflict and political violence is increased and companies must be vigilant to the risks of human rights abuses.  While the issues can be complex, companies should seek commitment to the Voluntary Principles on Security and Human Rights in formal agreements with governments, wherever possible.  </w:t>
      </w:r>
    </w:p>
    <w:p w:rsidR="000066E2" w:rsidRPr="00734013" w:rsidRDefault="000066E2" w:rsidP="000066E2">
      <w:pPr>
        <w:rPr>
          <w:rFonts w:asciiTheme="minorHAnsi" w:hAnsiTheme="minorHAnsi" w:cs="Arial"/>
          <w:sz w:val="20"/>
          <w:szCs w:val="20"/>
        </w:rPr>
      </w:pPr>
    </w:p>
    <w:p w:rsidR="000066E2" w:rsidRPr="00734013" w:rsidRDefault="000066E2" w:rsidP="000066E2">
      <w:pPr>
        <w:autoSpaceDE w:val="0"/>
        <w:autoSpaceDN w:val="0"/>
        <w:adjustRightInd w:val="0"/>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8522"/>
      </w:tblGrid>
      <w:tr w:rsidR="000066E2" w:rsidRPr="00734013" w:rsidTr="00AD1E81">
        <w:tc>
          <w:tcPr>
            <w:tcW w:w="8522" w:type="dxa"/>
            <w:shd w:val="clear" w:color="auto" w:fill="CCC0D9" w:themeFill="accent4" w:themeFillTint="66"/>
          </w:tcPr>
          <w:p w:rsidR="000066E2" w:rsidRPr="00734013" w:rsidRDefault="000066E2" w:rsidP="000066E2">
            <w:pPr>
              <w:numPr>
                <w:ilvl w:val="0"/>
                <w:numId w:val="3"/>
              </w:numPr>
              <w:rPr>
                <w:rFonts w:asciiTheme="minorHAnsi" w:hAnsiTheme="minorHAnsi" w:cs="Arial"/>
                <w:b/>
              </w:rPr>
            </w:pPr>
            <w:r w:rsidRPr="007020D6">
              <w:rPr>
                <w:rFonts w:asciiTheme="minorHAnsi" w:hAnsiTheme="minorHAnsi" w:cs="Arial"/>
                <w:b/>
              </w:rPr>
              <w:t>Key initiatives</w:t>
            </w:r>
          </w:p>
        </w:tc>
      </w:tr>
    </w:tbl>
    <w:p w:rsidR="000066E2" w:rsidRPr="00734013" w:rsidRDefault="000066E2" w:rsidP="000066E2">
      <w:pPr>
        <w:rPr>
          <w:rFonts w:asciiTheme="minorHAnsi" w:hAnsiTheme="minorHAnsi" w:cs="Arial"/>
          <w:b/>
          <w:sz w:val="20"/>
          <w:szCs w:val="20"/>
        </w:rPr>
      </w:pPr>
    </w:p>
    <w:p w:rsidR="000066E2" w:rsidRPr="00734013" w:rsidRDefault="000066E2" w:rsidP="000066E2">
      <w:pPr>
        <w:rPr>
          <w:rFonts w:asciiTheme="minorHAnsi" w:hAnsiTheme="minorHAnsi" w:cs="Arial"/>
          <w:i/>
          <w:sz w:val="20"/>
          <w:szCs w:val="20"/>
        </w:rPr>
      </w:pPr>
      <w:r w:rsidRPr="007020D6">
        <w:rPr>
          <w:rFonts w:asciiTheme="minorHAnsi" w:hAnsiTheme="minorHAnsi" w:cs="Arial"/>
          <w:b/>
          <w:bCs/>
          <w:i/>
          <w:sz w:val="20"/>
          <w:szCs w:val="20"/>
        </w:rPr>
        <w:t>International standards and initiatives</w:t>
      </w:r>
    </w:p>
    <w:p w:rsidR="000066E2" w:rsidRPr="00734013" w:rsidRDefault="000066E2" w:rsidP="000066E2">
      <w:pPr>
        <w:autoSpaceDE w:val="0"/>
        <w:autoSpaceDN w:val="0"/>
        <w:adjustRightInd w:val="0"/>
        <w:rPr>
          <w:rFonts w:asciiTheme="minorHAnsi" w:hAnsiTheme="minorHAnsi" w:cs="Arial"/>
          <w:sz w:val="20"/>
          <w:szCs w:val="20"/>
        </w:rPr>
      </w:pPr>
      <w:r w:rsidRPr="007020D6">
        <w:rPr>
          <w:rFonts w:asciiTheme="minorHAnsi" w:hAnsiTheme="minorHAnsi" w:cs="Arial"/>
          <w:sz w:val="20"/>
          <w:szCs w:val="20"/>
        </w:rPr>
        <w:t xml:space="preserve">The Voluntary Principles on Security and Human Rights were developed through collaboration between four national governments, non-government organisations, and companies in the energy and extractive sectors.  The Principles seek to guide companies in maintaining the safety and security of their operations within a framework of respect for human rights and fundamental freedoms.  The Principles fall into three categories:  risk assessment; relations with public security; and relations with private security.  They call for a regularly updated security risk assessment, and the engagement of local communities in security issues.  The Principles stipulate that private security should provide only preventative and defensive services and should not engage in activities exclusively the responsibility of state military or law enforcement authorities.  </w:t>
      </w:r>
    </w:p>
    <w:p w:rsidR="000066E2" w:rsidRPr="00734013" w:rsidRDefault="000066E2" w:rsidP="000066E2">
      <w:pPr>
        <w:autoSpaceDE w:val="0"/>
        <w:autoSpaceDN w:val="0"/>
        <w:adjustRightInd w:val="0"/>
        <w:rPr>
          <w:rFonts w:asciiTheme="minorHAnsi" w:hAnsiTheme="minorHAnsi" w:cs="Arial"/>
          <w:sz w:val="20"/>
          <w:szCs w:val="20"/>
        </w:rPr>
      </w:pPr>
    </w:p>
    <w:p w:rsidR="000066E2" w:rsidRDefault="000066E2" w:rsidP="000066E2">
      <w:pPr>
        <w:autoSpaceDE w:val="0"/>
        <w:autoSpaceDN w:val="0"/>
        <w:adjustRightInd w:val="0"/>
        <w:rPr>
          <w:rFonts w:asciiTheme="minorHAnsi" w:hAnsiTheme="minorHAnsi" w:cs="Arial"/>
          <w:sz w:val="20"/>
          <w:szCs w:val="20"/>
        </w:rPr>
      </w:pPr>
      <w:r w:rsidRPr="007020D6">
        <w:rPr>
          <w:rFonts w:asciiTheme="minorHAnsi" w:hAnsiTheme="minorHAnsi" w:cs="Arial"/>
          <w:sz w:val="20"/>
          <w:szCs w:val="20"/>
        </w:rPr>
        <w:t>International Alert, in collaboration with companies, governments, inter-governmental agencies and other NGOs, has developed a guide to Conflict-Sensitive Business Practices for extractive industries from pre-feasibility to closure.  It provides guidance and toolkits for doing business in societies at risk of conflict for field managers working across a range of business activities, as well as headquarters staff in political risk, security, external relations and social performance departments.</w:t>
      </w:r>
    </w:p>
    <w:p w:rsidR="00AE4288" w:rsidRDefault="00AE4288" w:rsidP="000066E2">
      <w:pPr>
        <w:autoSpaceDE w:val="0"/>
        <w:autoSpaceDN w:val="0"/>
        <w:adjustRightInd w:val="0"/>
        <w:rPr>
          <w:rFonts w:asciiTheme="minorHAnsi" w:hAnsiTheme="minorHAnsi" w:cs="Arial"/>
          <w:sz w:val="20"/>
          <w:szCs w:val="20"/>
        </w:rPr>
      </w:pPr>
    </w:p>
    <w:p w:rsidR="00AE4288" w:rsidRPr="006F2A26" w:rsidRDefault="006F2A26" w:rsidP="000066E2">
      <w:pPr>
        <w:autoSpaceDE w:val="0"/>
        <w:autoSpaceDN w:val="0"/>
        <w:adjustRightInd w:val="0"/>
        <w:rPr>
          <w:rFonts w:asciiTheme="minorHAnsi" w:hAnsiTheme="minorHAnsi" w:cs="Arial"/>
          <w:sz w:val="20"/>
          <w:szCs w:val="20"/>
        </w:rPr>
      </w:pPr>
      <w:r w:rsidRPr="006F2A26">
        <w:rPr>
          <w:rFonts w:asciiTheme="minorHAnsi" w:hAnsiTheme="minorHAnsi" w:cs="Arial"/>
          <w:color w:val="282828"/>
          <w:sz w:val="20"/>
          <w:szCs w:val="20"/>
        </w:rPr>
        <w:t xml:space="preserve">The International Code of Conduct for Private Security Service </w:t>
      </w:r>
      <w:r w:rsidRPr="00914EF1">
        <w:rPr>
          <w:rFonts w:asciiTheme="minorHAnsi" w:hAnsiTheme="minorHAnsi" w:cs="Arial"/>
          <w:color w:val="282828"/>
          <w:sz w:val="20"/>
          <w:szCs w:val="20"/>
        </w:rPr>
        <w:t>Providers (</w:t>
      </w:r>
      <w:proofErr w:type="spellStart"/>
      <w:r w:rsidRPr="00914EF1">
        <w:rPr>
          <w:rFonts w:asciiTheme="minorHAnsi" w:hAnsiTheme="minorHAnsi" w:cs="Arial"/>
          <w:color w:val="282828"/>
          <w:sz w:val="20"/>
          <w:szCs w:val="20"/>
        </w:rPr>
        <w:t>ICoC</w:t>
      </w:r>
      <w:proofErr w:type="spellEnd"/>
      <w:r w:rsidRPr="00914EF1">
        <w:rPr>
          <w:rFonts w:asciiTheme="minorHAnsi" w:hAnsiTheme="minorHAnsi" w:cs="Arial"/>
          <w:color w:val="282828"/>
          <w:sz w:val="20"/>
          <w:szCs w:val="20"/>
        </w:rPr>
        <w:t>)</w:t>
      </w:r>
      <w:r w:rsidR="00914EF1" w:rsidRPr="00914EF1">
        <w:rPr>
          <w:rFonts w:asciiTheme="minorHAnsi" w:hAnsiTheme="minorHAnsi" w:cs="Arial"/>
          <w:color w:val="282828"/>
          <w:sz w:val="20"/>
          <w:szCs w:val="20"/>
        </w:rPr>
        <w:t xml:space="preserve"> </w:t>
      </w:r>
      <w:r w:rsidR="00914EF1" w:rsidRPr="00914EF1">
        <w:rPr>
          <w:rFonts w:asciiTheme="minorHAnsi" w:hAnsiTheme="minorHAnsi"/>
          <w:sz w:val="20"/>
          <w:szCs w:val="20"/>
        </w:rPr>
        <w:t xml:space="preserve">articulates principles for private service providers in accordance with international humanitarian law and international human rights standards. </w:t>
      </w:r>
      <w:r w:rsidRPr="00914EF1">
        <w:rPr>
          <w:rFonts w:asciiTheme="minorHAnsi" w:hAnsiTheme="minorHAnsi" w:cs="Arial"/>
          <w:color w:val="282828"/>
          <w:sz w:val="20"/>
          <w:szCs w:val="20"/>
        </w:rPr>
        <w:t xml:space="preserve"> These include rules for the use of force, prohibitions on torture, human trafficking and other human rights abuses, and specific commitments regarding the management and governance of companies, including</w:t>
      </w:r>
      <w:r w:rsidRPr="006F2A26">
        <w:rPr>
          <w:rFonts w:asciiTheme="minorHAnsi" w:hAnsiTheme="minorHAnsi" w:cs="Arial"/>
          <w:color w:val="282828"/>
          <w:sz w:val="20"/>
          <w:szCs w:val="20"/>
        </w:rPr>
        <w:t xml:space="preserve"> how they vet personnel and subcontractors, manage weapons and handle grievances internally.</w:t>
      </w:r>
      <w:r w:rsidR="00914EF1">
        <w:rPr>
          <w:rFonts w:asciiTheme="minorHAnsi" w:hAnsiTheme="minorHAnsi" w:cs="Arial"/>
          <w:color w:val="282828"/>
          <w:sz w:val="20"/>
          <w:szCs w:val="20"/>
        </w:rPr>
        <w:t xml:space="preserve">  The ICOC stems from t</w:t>
      </w:r>
      <w:r w:rsidR="00914EF1" w:rsidRPr="00914EF1">
        <w:rPr>
          <w:rFonts w:asciiTheme="minorHAnsi" w:hAnsiTheme="minorHAnsi" w:cs="Arial"/>
          <w:color w:val="282828"/>
          <w:sz w:val="20"/>
          <w:szCs w:val="20"/>
        </w:rPr>
        <w:t xml:space="preserve">he </w:t>
      </w:r>
      <w:r w:rsidR="00267814">
        <w:rPr>
          <w:rFonts w:asciiTheme="minorHAnsi" w:hAnsiTheme="minorHAnsi" w:cs="Arial"/>
          <w:color w:val="282828"/>
          <w:sz w:val="20"/>
          <w:szCs w:val="20"/>
        </w:rPr>
        <w:t>“</w:t>
      </w:r>
      <w:proofErr w:type="spellStart"/>
      <w:r w:rsidR="00914EF1" w:rsidRPr="00914EF1">
        <w:rPr>
          <w:rFonts w:asciiTheme="minorHAnsi" w:hAnsiTheme="minorHAnsi"/>
          <w:sz w:val="20"/>
          <w:szCs w:val="20"/>
        </w:rPr>
        <w:t>Montreux</w:t>
      </w:r>
      <w:proofErr w:type="spellEnd"/>
      <w:r w:rsidR="00914EF1" w:rsidRPr="00914EF1">
        <w:rPr>
          <w:rFonts w:asciiTheme="minorHAnsi" w:hAnsiTheme="minorHAnsi"/>
          <w:sz w:val="20"/>
          <w:szCs w:val="20"/>
        </w:rPr>
        <w:t xml:space="preserve"> Document on pertinent international legal obligations and good practices for States related to operations of private military and security companies during armed conflict”</w:t>
      </w:r>
      <w:r w:rsidR="00267814">
        <w:rPr>
          <w:rFonts w:asciiTheme="minorHAnsi" w:hAnsiTheme="minorHAnsi"/>
          <w:sz w:val="20"/>
          <w:szCs w:val="20"/>
        </w:rPr>
        <w:t>.</w:t>
      </w:r>
    </w:p>
    <w:p w:rsidR="000066E2" w:rsidRPr="00734013" w:rsidRDefault="000066E2" w:rsidP="000066E2">
      <w:pPr>
        <w:rPr>
          <w:rFonts w:asciiTheme="minorHAnsi" w:hAnsiTheme="minorHAnsi" w:cs="Arial"/>
          <w:b/>
          <w:sz w:val="20"/>
          <w:szCs w:val="20"/>
        </w:rPr>
      </w:pPr>
    </w:p>
    <w:p w:rsidR="000066E2" w:rsidRPr="00734013" w:rsidRDefault="000066E2" w:rsidP="000066E2">
      <w:pPr>
        <w:rPr>
          <w:rFonts w:asciiTheme="minorHAnsi" w:hAnsiTheme="minorHAnsi" w:cs="Arial"/>
          <w:b/>
          <w:bCs/>
          <w:i/>
          <w:sz w:val="20"/>
          <w:szCs w:val="20"/>
        </w:rPr>
      </w:pPr>
      <w:r w:rsidRPr="007020D6">
        <w:rPr>
          <w:rFonts w:asciiTheme="minorHAnsi" w:hAnsiTheme="minorHAnsi" w:cs="Arial"/>
          <w:b/>
          <w:bCs/>
          <w:i/>
          <w:sz w:val="20"/>
          <w:szCs w:val="20"/>
        </w:rPr>
        <w:t>National law</w:t>
      </w:r>
    </w:p>
    <w:p w:rsidR="000066E2" w:rsidRPr="00734013" w:rsidRDefault="000066E2" w:rsidP="000066E2">
      <w:pPr>
        <w:rPr>
          <w:rFonts w:asciiTheme="minorHAnsi" w:hAnsiTheme="minorHAnsi" w:cs="Arial"/>
          <w:sz w:val="20"/>
          <w:szCs w:val="20"/>
        </w:rPr>
      </w:pPr>
      <w:r w:rsidRPr="007020D6">
        <w:rPr>
          <w:rFonts w:asciiTheme="minorHAnsi" w:hAnsiTheme="minorHAnsi" w:cs="Arial"/>
          <w:sz w:val="20"/>
          <w:szCs w:val="20"/>
        </w:rPr>
        <w:t>Most countries have legislation and regulation regarding the appropriate role of security and military forces in the society.  Many national and state jurisdictions require training and licenses for carrying weapons such as firearms, batons or pepper sprays.  Police or military certification may be required for certain security duties.</w:t>
      </w:r>
    </w:p>
    <w:p w:rsidR="000066E2" w:rsidRDefault="000066E2" w:rsidP="000066E2">
      <w:pPr>
        <w:rPr>
          <w:rFonts w:asciiTheme="minorHAnsi" w:hAnsiTheme="minorHAnsi" w:cs="Arial"/>
          <w:sz w:val="20"/>
          <w:szCs w:val="20"/>
        </w:rPr>
      </w:pPr>
    </w:p>
    <w:p w:rsidR="0003210F" w:rsidRPr="00734013" w:rsidRDefault="0003210F" w:rsidP="000066E2">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8522"/>
      </w:tblGrid>
      <w:tr w:rsidR="000066E2" w:rsidRPr="00734013" w:rsidTr="00AD1E81">
        <w:tc>
          <w:tcPr>
            <w:tcW w:w="8522" w:type="dxa"/>
            <w:shd w:val="clear" w:color="auto" w:fill="CCC0D9" w:themeFill="accent4" w:themeFillTint="66"/>
          </w:tcPr>
          <w:p w:rsidR="000066E2" w:rsidRPr="00734013" w:rsidRDefault="000066E2" w:rsidP="000066E2">
            <w:pPr>
              <w:numPr>
                <w:ilvl w:val="0"/>
                <w:numId w:val="3"/>
              </w:numPr>
              <w:rPr>
                <w:rFonts w:asciiTheme="minorHAnsi" w:hAnsiTheme="minorHAnsi" w:cs="Arial"/>
                <w:b/>
              </w:rPr>
            </w:pPr>
            <w:r w:rsidRPr="007020D6">
              <w:rPr>
                <w:rFonts w:asciiTheme="minorHAnsi" w:hAnsiTheme="minorHAnsi" w:cs="Arial"/>
                <w:b/>
              </w:rPr>
              <w:lastRenderedPageBreak/>
              <w:t>Suggested implementation approach</w:t>
            </w:r>
          </w:p>
        </w:tc>
      </w:tr>
    </w:tbl>
    <w:p w:rsidR="000066E2" w:rsidRPr="00734013" w:rsidRDefault="000066E2" w:rsidP="000066E2">
      <w:pPr>
        <w:rPr>
          <w:rFonts w:asciiTheme="minorHAnsi" w:hAnsiTheme="minorHAnsi" w:cs="Arial"/>
          <w:b/>
          <w:sz w:val="20"/>
          <w:szCs w:val="20"/>
        </w:rPr>
      </w:pPr>
    </w:p>
    <w:p w:rsidR="002C4AE8" w:rsidRDefault="006738E1" w:rsidP="006738E1">
      <w:pPr>
        <w:pStyle w:val="ListParagraph"/>
        <w:numPr>
          <w:ilvl w:val="0"/>
          <w:numId w:val="8"/>
        </w:numPr>
        <w:contextualSpacing/>
        <w:rPr>
          <w:rFonts w:asciiTheme="minorHAnsi" w:hAnsiTheme="minorHAnsi"/>
          <w:sz w:val="20"/>
          <w:szCs w:val="20"/>
        </w:rPr>
      </w:pPr>
      <w:r w:rsidRPr="00A665EA">
        <w:rPr>
          <w:rFonts w:asciiTheme="minorHAnsi" w:hAnsiTheme="minorHAnsi" w:cs="Arial"/>
          <w:b/>
          <w:i/>
          <w:sz w:val="20"/>
          <w:szCs w:val="20"/>
        </w:rPr>
        <w:t>COP 11.1</w:t>
      </w:r>
      <w:r w:rsidR="006C65CD">
        <w:rPr>
          <w:rFonts w:asciiTheme="minorHAnsi" w:hAnsiTheme="minorHAnsi" w:cs="Arial"/>
          <w:b/>
          <w:i/>
          <w:sz w:val="20"/>
          <w:szCs w:val="20"/>
        </w:rPr>
        <w:t>:</w:t>
      </w:r>
      <w:r w:rsidRPr="00A665EA">
        <w:rPr>
          <w:rFonts w:asciiTheme="minorHAnsi" w:hAnsiTheme="minorHAnsi" w:cs="Arial"/>
          <w:b/>
          <w:i/>
          <w:sz w:val="20"/>
          <w:szCs w:val="20"/>
        </w:rPr>
        <w:t xml:space="preserve"> Security Measures: </w:t>
      </w:r>
      <w:r w:rsidRPr="007B46E4">
        <w:rPr>
          <w:rFonts w:asciiTheme="minorHAnsi" w:hAnsiTheme="minorHAnsi"/>
          <w:i/>
          <w:iCs/>
          <w:sz w:val="20"/>
          <w:szCs w:val="20"/>
        </w:rPr>
        <w:t xml:space="preserve">Members shall </w:t>
      </w:r>
      <w:r w:rsidR="002C4AE8">
        <w:rPr>
          <w:rFonts w:asciiTheme="minorHAnsi" w:hAnsiTheme="minorHAnsi"/>
          <w:i/>
          <w:iCs/>
          <w:sz w:val="20"/>
          <w:szCs w:val="20"/>
        </w:rPr>
        <w:t xml:space="preserve">establish measures that </w:t>
      </w:r>
      <w:r w:rsidRPr="007B46E4">
        <w:rPr>
          <w:rFonts w:asciiTheme="minorHAnsi" w:hAnsiTheme="minorHAnsi"/>
          <w:i/>
          <w:iCs/>
          <w:sz w:val="20"/>
          <w:szCs w:val="20"/>
        </w:rPr>
        <w:t xml:space="preserve">assess </w:t>
      </w:r>
      <w:r w:rsidR="008D17C6" w:rsidRPr="002C4AE8">
        <w:rPr>
          <w:rFonts w:asciiTheme="minorHAnsi" w:hAnsiTheme="minorHAnsi"/>
          <w:i/>
          <w:iCs/>
          <w:sz w:val="20"/>
          <w:szCs w:val="20"/>
        </w:rPr>
        <w:t>security</w:t>
      </w:r>
      <w:r w:rsidR="008D17C6" w:rsidRPr="007B46E4">
        <w:rPr>
          <w:rFonts w:asciiTheme="minorHAnsi" w:hAnsiTheme="minorHAnsi"/>
          <w:i/>
          <w:iCs/>
          <w:sz w:val="20"/>
          <w:szCs w:val="20"/>
        </w:rPr>
        <w:t xml:space="preserve"> </w:t>
      </w:r>
      <w:r w:rsidR="007B46E4">
        <w:rPr>
          <w:rFonts w:asciiTheme="minorHAnsi" w:hAnsiTheme="minorHAnsi"/>
          <w:i/>
          <w:iCs/>
          <w:sz w:val="20"/>
          <w:szCs w:val="20"/>
        </w:rPr>
        <w:t>R</w:t>
      </w:r>
      <w:r w:rsidRPr="007B46E4">
        <w:rPr>
          <w:rFonts w:asciiTheme="minorHAnsi" w:hAnsiTheme="minorHAnsi"/>
          <w:i/>
          <w:iCs/>
          <w:sz w:val="20"/>
          <w:szCs w:val="20"/>
        </w:rPr>
        <w:t xml:space="preserve">isks </w:t>
      </w:r>
      <w:r w:rsidR="002C4AE8">
        <w:rPr>
          <w:rFonts w:asciiTheme="minorHAnsi" w:hAnsiTheme="minorHAnsi"/>
          <w:i/>
          <w:iCs/>
          <w:sz w:val="20"/>
          <w:szCs w:val="20"/>
        </w:rPr>
        <w:t>and pro</w:t>
      </w:r>
      <w:r w:rsidRPr="007B46E4">
        <w:rPr>
          <w:rFonts w:asciiTheme="minorHAnsi" w:hAnsiTheme="minorHAnsi"/>
          <w:i/>
          <w:iCs/>
          <w:sz w:val="20"/>
          <w:szCs w:val="20"/>
        </w:rPr>
        <w:t>tect against product theft, damage or substitution of products within the premi</w:t>
      </w:r>
      <w:r w:rsidR="002C4AE8">
        <w:rPr>
          <w:rFonts w:asciiTheme="minorHAnsi" w:hAnsiTheme="minorHAnsi"/>
          <w:i/>
          <w:iCs/>
          <w:sz w:val="20"/>
          <w:szCs w:val="20"/>
        </w:rPr>
        <w:t>ses and during shipments.  P</w:t>
      </w:r>
      <w:r w:rsidRPr="007B46E4">
        <w:rPr>
          <w:rFonts w:asciiTheme="minorHAnsi" w:hAnsiTheme="minorHAnsi"/>
          <w:i/>
          <w:iCs/>
          <w:sz w:val="20"/>
          <w:szCs w:val="20"/>
        </w:rPr>
        <w:t>roduct security measures shall prioritise the protection of Employees, Contractors, Visitors and personnel employed by other relevant Business Partners.</w:t>
      </w:r>
      <w:r>
        <w:rPr>
          <w:rFonts w:asciiTheme="minorHAnsi" w:hAnsiTheme="minorHAnsi"/>
          <w:sz w:val="20"/>
          <w:szCs w:val="20"/>
        </w:rPr>
        <w:t xml:space="preserve"> </w:t>
      </w:r>
    </w:p>
    <w:p w:rsidR="006738E1" w:rsidRDefault="006738E1" w:rsidP="002C4AE8">
      <w:pPr>
        <w:pStyle w:val="ListParagraph"/>
        <w:contextualSpacing/>
        <w:rPr>
          <w:rFonts w:asciiTheme="minorHAnsi" w:hAnsiTheme="minorHAnsi"/>
          <w:sz w:val="20"/>
          <w:szCs w:val="20"/>
        </w:rPr>
      </w:pPr>
      <w:r w:rsidRPr="007B46E4">
        <w:rPr>
          <w:rFonts w:asciiTheme="minorHAnsi" w:hAnsiTheme="minorHAnsi"/>
          <w:b/>
          <w:bCs/>
          <w:sz w:val="20"/>
          <w:szCs w:val="20"/>
        </w:rPr>
        <w:t>Points to consider:</w:t>
      </w:r>
    </w:p>
    <w:p w:rsidR="0067160D" w:rsidRPr="00EA7D90" w:rsidRDefault="0067160D" w:rsidP="0067160D">
      <w:pPr>
        <w:pStyle w:val="ListParagraph"/>
        <w:numPr>
          <w:ilvl w:val="1"/>
          <w:numId w:val="8"/>
        </w:numPr>
        <w:contextualSpacing/>
        <w:rPr>
          <w:rFonts w:asciiTheme="minorHAnsi" w:hAnsiTheme="minorHAnsi"/>
          <w:sz w:val="20"/>
          <w:szCs w:val="20"/>
        </w:rPr>
      </w:pPr>
      <w:r w:rsidRPr="007020D6">
        <w:rPr>
          <w:rFonts w:asciiTheme="minorHAnsi" w:hAnsiTheme="minorHAnsi" w:cs="Arial"/>
          <w:sz w:val="20"/>
          <w:szCs w:val="20"/>
        </w:rPr>
        <w:t>Responsibili</w:t>
      </w:r>
      <w:r>
        <w:rPr>
          <w:rFonts w:asciiTheme="minorHAnsi" w:hAnsiTheme="minorHAnsi" w:cs="Arial"/>
          <w:sz w:val="20"/>
          <w:szCs w:val="20"/>
        </w:rPr>
        <w:t>ty for managing security</w:t>
      </w:r>
      <w:r w:rsidRPr="007020D6">
        <w:rPr>
          <w:rFonts w:asciiTheme="minorHAnsi" w:hAnsiTheme="minorHAnsi" w:cs="Arial"/>
          <w:sz w:val="20"/>
          <w:szCs w:val="20"/>
        </w:rPr>
        <w:t xml:space="preserve"> should fall to</w:t>
      </w:r>
      <w:r>
        <w:rPr>
          <w:rFonts w:asciiTheme="minorHAnsi" w:hAnsiTheme="minorHAnsi" w:cs="Arial"/>
          <w:sz w:val="20"/>
          <w:szCs w:val="20"/>
        </w:rPr>
        <w:t xml:space="preserve"> a senior management function.</w:t>
      </w:r>
    </w:p>
    <w:p w:rsidR="0067160D" w:rsidRPr="0067160D" w:rsidRDefault="00A665EA" w:rsidP="00A665EA">
      <w:pPr>
        <w:pStyle w:val="ListParagraph"/>
        <w:numPr>
          <w:ilvl w:val="1"/>
          <w:numId w:val="8"/>
        </w:numPr>
        <w:contextualSpacing/>
        <w:rPr>
          <w:rFonts w:asciiTheme="minorHAnsi" w:hAnsiTheme="minorHAnsi"/>
          <w:sz w:val="20"/>
          <w:szCs w:val="20"/>
        </w:rPr>
      </w:pPr>
      <w:r w:rsidRPr="007020D6">
        <w:rPr>
          <w:rFonts w:asciiTheme="minorHAnsi" w:hAnsiTheme="minorHAnsi" w:cs="Arial"/>
          <w:sz w:val="20"/>
          <w:szCs w:val="20"/>
        </w:rPr>
        <w:t>A security risk assessment should be conducted in order to understand the</w:t>
      </w:r>
      <w:r>
        <w:rPr>
          <w:rFonts w:asciiTheme="minorHAnsi" w:hAnsiTheme="minorHAnsi" w:cs="Arial"/>
          <w:sz w:val="20"/>
          <w:szCs w:val="20"/>
        </w:rPr>
        <w:t xml:space="preserve"> </w:t>
      </w:r>
      <w:r w:rsidR="003D6984">
        <w:rPr>
          <w:rFonts w:asciiTheme="minorHAnsi" w:hAnsiTheme="minorHAnsi" w:cs="Arial"/>
          <w:sz w:val="20"/>
          <w:szCs w:val="20"/>
        </w:rPr>
        <w:t xml:space="preserve">overall </w:t>
      </w:r>
      <w:r>
        <w:rPr>
          <w:rFonts w:asciiTheme="minorHAnsi" w:hAnsiTheme="minorHAnsi" w:cs="Arial"/>
          <w:sz w:val="20"/>
          <w:szCs w:val="20"/>
        </w:rPr>
        <w:t xml:space="preserve">security risk environment. </w:t>
      </w:r>
      <w:r w:rsidRPr="007020D6">
        <w:rPr>
          <w:rFonts w:asciiTheme="minorHAnsi" w:hAnsiTheme="minorHAnsi" w:cs="Arial"/>
          <w:sz w:val="20"/>
          <w:szCs w:val="20"/>
        </w:rPr>
        <w:t>The assessment should</w:t>
      </w:r>
      <w:r w:rsidR="0067160D">
        <w:rPr>
          <w:rFonts w:asciiTheme="minorHAnsi" w:hAnsiTheme="minorHAnsi" w:cs="Arial"/>
          <w:sz w:val="20"/>
          <w:szCs w:val="20"/>
        </w:rPr>
        <w:t xml:space="preserve"> identify:</w:t>
      </w:r>
    </w:p>
    <w:p w:rsidR="0067160D" w:rsidRPr="0067160D" w:rsidRDefault="00A665EA" w:rsidP="0067160D">
      <w:pPr>
        <w:pStyle w:val="ListParagraph"/>
        <w:numPr>
          <w:ilvl w:val="2"/>
          <w:numId w:val="8"/>
        </w:numPr>
        <w:contextualSpacing/>
        <w:rPr>
          <w:rFonts w:asciiTheme="minorHAnsi" w:hAnsiTheme="minorHAnsi"/>
          <w:sz w:val="20"/>
          <w:szCs w:val="20"/>
        </w:rPr>
      </w:pPr>
      <w:proofErr w:type="gramStart"/>
      <w:r w:rsidRPr="0067160D">
        <w:rPr>
          <w:rFonts w:asciiTheme="minorHAnsi" w:hAnsiTheme="minorHAnsi" w:cs="Arial"/>
          <w:sz w:val="20"/>
          <w:szCs w:val="20"/>
        </w:rPr>
        <w:t>types</w:t>
      </w:r>
      <w:proofErr w:type="gramEnd"/>
      <w:r w:rsidRPr="0067160D">
        <w:rPr>
          <w:rFonts w:asciiTheme="minorHAnsi" w:hAnsiTheme="minorHAnsi" w:cs="Arial"/>
          <w:sz w:val="20"/>
          <w:szCs w:val="20"/>
        </w:rPr>
        <w:t xml:space="preserve"> of threats, the level of exposure to these threats, </w:t>
      </w:r>
      <w:r w:rsidR="00EA7D90" w:rsidRPr="0067160D">
        <w:rPr>
          <w:rFonts w:asciiTheme="minorHAnsi" w:hAnsiTheme="minorHAnsi" w:cs="Arial"/>
          <w:sz w:val="20"/>
          <w:szCs w:val="20"/>
        </w:rPr>
        <w:t>and</w:t>
      </w:r>
      <w:r w:rsidRPr="0067160D">
        <w:rPr>
          <w:rFonts w:asciiTheme="minorHAnsi" w:hAnsiTheme="minorHAnsi" w:cs="Arial"/>
          <w:sz w:val="20"/>
          <w:szCs w:val="20"/>
        </w:rPr>
        <w:t xml:space="preserve"> weaknesses and vulnerabilities</w:t>
      </w:r>
      <w:r w:rsidR="0067160D" w:rsidRPr="0067160D">
        <w:rPr>
          <w:rFonts w:asciiTheme="minorHAnsi" w:hAnsiTheme="minorHAnsi" w:cs="Arial"/>
          <w:sz w:val="20"/>
          <w:szCs w:val="20"/>
        </w:rPr>
        <w:t>.</w:t>
      </w:r>
    </w:p>
    <w:p w:rsidR="0067160D" w:rsidRPr="002C4AE8" w:rsidRDefault="001762E0" w:rsidP="0067160D">
      <w:pPr>
        <w:pStyle w:val="ListParagraph"/>
        <w:numPr>
          <w:ilvl w:val="2"/>
          <w:numId w:val="8"/>
        </w:numPr>
        <w:contextualSpacing/>
        <w:rPr>
          <w:rFonts w:asciiTheme="minorHAnsi" w:hAnsiTheme="minorHAnsi"/>
          <w:sz w:val="20"/>
          <w:szCs w:val="20"/>
        </w:rPr>
      </w:pPr>
      <w:proofErr w:type="gramStart"/>
      <w:r w:rsidRPr="0067160D">
        <w:rPr>
          <w:rFonts w:asciiTheme="minorHAnsi" w:hAnsiTheme="minorHAnsi" w:cs="Arial"/>
          <w:sz w:val="20"/>
          <w:szCs w:val="20"/>
        </w:rPr>
        <w:t>security</w:t>
      </w:r>
      <w:proofErr w:type="gramEnd"/>
      <w:r w:rsidRPr="0067160D">
        <w:rPr>
          <w:rFonts w:asciiTheme="minorHAnsi" w:hAnsiTheme="minorHAnsi" w:cs="Arial"/>
          <w:sz w:val="20"/>
          <w:szCs w:val="20"/>
        </w:rPr>
        <w:t xml:space="preserve"> risks from a broad range of perspectives, including political, economic, civil, social or environmental factors where applicable</w:t>
      </w:r>
      <w:r w:rsidR="0067160D">
        <w:rPr>
          <w:rFonts w:asciiTheme="minorHAnsi" w:hAnsiTheme="minorHAnsi" w:cs="Arial"/>
          <w:sz w:val="20"/>
          <w:szCs w:val="20"/>
        </w:rPr>
        <w:t>.</w:t>
      </w:r>
      <w:r w:rsidR="006F2A26" w:rsidRPr="0067160D">
        <w:rPr>
          <w:rFonts w:asciiTheme="minorHAnsi" w:hAnsiTheme="minorHAnsi" w:cs="Arial"/>
          <w:sz w:val="20"/>
          <w:szCs w:val="20"/>
        </w:rPr>
        <w:t xml:space="preserve"> </w:t>
      </w:r>
    </w:p>
    <w:p w:rsidR="002C4AE8" w:rsidRPr="002C4AE8" w:rsidRDefault="002C4AE8" w:rsidP="002C4AE8">
      <w:pPr>
        <w:pStyle w:val="ListParagraph"/>
        <w:numPr>
          <w:ilvl w:val="2"/>
          <w:numId w:val="8"/>
        </w:numPr>
        <w:rPr>
          <w:rFonts w:asciiTheme="minorHAnsi" w:hAnsiTheme="minorHAnsi"/>
          <w:sz w:val="20"/>
          <w:szCs w:val="20"/>
        </w:rPr>
      </w:pPr>
      <w:proofErr w:type="gramStart"/>
      <w:r w:rsidRPr="002C4AE8">
        <w:rPr>
          <w:rFonts w:asciiTheme="minorHAnsi" w:hAnsiTheme="minorHAnsi"/>
          <w:sz w:val="20"/>
          <w:szCs w:val="20"/>
        </w:rPr>
        <w:t>potential</w:t>
      </w:r>
      <w:proofErr w:type="gramEnd"/>
      <w:r w:rsidRPr="002C4AE8">
        <w:rPr>
          <w:rFonts w:asciiTheme="minorHAnsi" w:hAnsiTheme="minorHAnsi"/>
          <w:sz w:val="20"/>
          <w:szCs w:val="20"/>
        </w:rPr>
        <w:t xml:space="preserve"> for human rights abuse  through the application of the security measures</w:t>
      </w:r>
      <w:r>
        <w:rPr>
          <w:rFonts w:asciiTheme="minorHAnsi" w:hAnsiTheme="minorHAnsi"/>
          <w:sz w:val="20"/>
          <w:szCs w:val="20"/>
        </w:rPr>
        <w:t>.</w:t>
      </w:r>
    </w:p>
    <w:p w:rsidR="001762E0" w:rsidRPr="0067160D" w:rsidRDefault="00270982" w:rsidP="0067160D">
      <w:pPr>
        <w:pStyle w:val="ListParagraph"/>
        <w:numPr>
          <w:ilvl w:val="1"/>
          <w:numId w:val="8"/>
        </w:numPr>
        <w:contextualSpacing/>
        <w:rPr>
          <w:rFonts w:asciiTheme="minorHAnsi" w:hAnsiTheme="minorHAnsi"/>
          <w:sz w:val="20"/>
          <w:szCs w:val="20"/>
        </w:rPr>
      </w:pPr>
      <w:r>
        <w:rPr>
          <w:rFonts w:asciiTheme="minorHAnsi" w:hAnsiTheme="minorHAnsi" w:cs="Arial"/>
          <w:sz w:val="20"/>
          <w:szCs w:val="20"/>
        </w:rPr>
        <w:t>Establish</w:t>
      </w:r>
      <w:r w:rsidR="006F2A26" w:rsidRPr="0067160D">
        <w:rPr>
          <w:rFonts w:asciiTheme="minorHAnsi" w:hAnsiTheme="minorHAnsi" w:cs="Arial"/>
          <w:sz w:val="20"/>
          <w:szCs w:val="20"/>
        </w:rPr>
        <w:t xml:space="preserve"> process</w:t>
      </w:r>
      <w:r>
        <w:rPr>
          <w:rFonts w:asciiTheme="minorHAnsi" w:hAnsiTheme="minorHAnsi" w:cs="Arial"/>
          <w:sz w:val="20"/>
          <w:szCs w:val="20"/>
        </w:rPr>
        <w:t>es</w:t>
      </w:r>
      <w:r w:rsidR="006F2A26" w:rsidRPr="0067160D">
        <w:rPr>
          <w:rFonts w:asciiTheme="minorHAnsi" w:hAnsiTheme="minorHAnsi" w:cs="Arial"/>
          <w:sz w:val="20"/>
          <w:szCs w:val="20"/>
        </w:rPr>
        <w:t xml:space="preserve"> </w:t>
      </w:r>
      <w:r>
        <w:rPr>
          <w:rFonts w:asciiTheme="minorHAnsi" w:hAnsiTheme="minorHAnsi" w:cs="Arial"/>
          <w:sz w:val="20"/>
          <w:szCs w:val="20"/>
        </w:rPr>
        <w:t>that can</w:t>
      </w:r>
      <w:r w:rsidR="006F2A26" w:rsidRPr="0067160D">
        <w:rPr>
          <w:rFonts w:asciiTheme="minorHAnsi" w:hAnsiTheme="minorHAnsi" w:cs="Arial"/>
          <w:sz w:val="20"/>
          <w:szCs w:val="20"/>
        </w:rPr>
        <w:t xml:space="preserve"> identify structural and emergent security threats and address them at various levels, including effective security management strategies and</w:t>
      </w:r>
      <w:r>
        <w:rPr>
          <w:rFonts w:asciiTheme="minorHAnsi" w:hAnsiTheme="minorHAnsi" w:cs="Arial"/>
          <w:sz w:val="20"/>
          <w:szCs w:val="20"/>
        </w:rPr>
        <w:t>, where relevant,</w:t>
      </w:r>
      <w:r w:rsidR="006F2A26" w:rsidRPr="0067160D">
        <w:rPr>
          <w:rFonts w:asciiTheme="minorHAnsi" w:hAnsiTheme="minorHAnsi" w:cs="Arial"/>
          <w:sz w:val="20"/>
          <w:szCs w:val="20"/>
        </w:rPr>
        <w:t xml:space="preserve"> through community engagement activities.  </w:t>
      </w:r>
      <w:r w:rsidR="0067160D">
        <w:rPr>
          <w:rFonts w:asciiTheme="minorHAnsi" w:hAnsiTheme="minorHAnsi" w:cs="Arial"/>
          <w:sz w:val="20"/>
          <w:szCs w:val="20"/>
        </w:rPr>
        <w:t>This could include as appropriate:</w:t>
      </w:r>
    </w:p>
    <w:p w:rsidR="0067160D" w:rsidRPr="00EA7D90" w:rsidRDefault="0067160D" w:rsidP="0067160D">
      <w:pPr>
        <w:pStyle w:val="ListParagraph"/>
        <w:numPr>
          <w:ilvl w:val="2"/>
          <w:numId w:val="8"/>
        </w:numPr>
        <w:contextualSpacing/>
        <w:rPr>
          <w:rFonts w:asciiTheme="minorHAnsi" w:hAnsiTheme="minorHAnsi"/>
          <w:sz w:val="20"/>
          <w:szCs w:val="20"/>
        </w:rPr>
      </w:pPr>
      <w:r>
        <w:rPr>
          <w:rFonts w:asciiTheme="minorHAnsi" w:hAnsiTheme="minorHAnsi" w:cs="Arial"/>
          <w:sz w:val="20"/>
          <w:szCs w:val="20"/>
        </w:rPr>
        <w:t>Security policies and procedures that clearly place priority on the protection of people over the protection of product.</w:t>
      </w:r>
    </w:p>
    <w:p w:rsidR="00EA7D90" w:rsidRPr="00CE3E3B" w:rsidRDefault="0067160D" w:rsidP="0067160D">
      <w:pPr>
        <w:pStyle w:val="ListParagraph"/>
        <w:numPr>
          <w:ilvl w:val="2"/>
          <w:numId w:val="8"/>
        </w:numPr>
        <w:contextualSpacing/>
        <w:rPr>
          <w:rFonts w:asciiTheme="minorHAnsi" w:hAnsiTheme="minorHAnsi"/>
          <w:sz w:val="20"/>
          <w:szCs w:val="20"/>
        </w:rPr>
      </w:pPr>
      <w:r>
        <w:rPr>
          <w:rFonts w:asciiTheme="minorHAnsi" w:hAnsiTheme="minorHAnsi" w:cs="Arial"/>
          <w:sz w:val="20"/>
          <w:szCs w:val="20"/>
        </w:rPr>
        <w:t>Training for e</w:t>
      </w:r>
      <w:r w:rsidR="00EA7D90">
        <w:rPr>
          <w:rFonts w:asciiTheme="minorHAnsi" w:hAnsiTheme="minorHAnsi" w:cs="Arial"/>
          <w:sz w:val="20"/>
          <w:szCs w:val="20"/>
        </w:rPr>
        <w:t xml:space="preserve">mployees and contractors working at the Member’s facilities on </w:t>
      </w:r>
      <w:r w:rsidR="00E72041">
        <w:rPr>
          <w:rFonts w:asciiTheme="minorHAnsi" w:hAnsiTheme="minorHAnsi" w:cs="Arial"/>
          <w:sz w:val="20"/>
          <w:szCs w:val="20"/>
        </w:rPr>
        <w:t xml:space="preserve">relevant </w:t>
      </w:r>
      <w:r w:rsidR="00EA7D90">
        <w:rPr>
          <w:rFonts w:asciiTheme="minorHAnsi" w:hAnsiTheme="minorHAnsi" w:cs="Arial"/>
          <w:sz w:val="20"/>
          <w:szCs w:val="20"/>
        </w:rPr>
        <w:t>security policies and procedures</w:t>
      </w:r>
      <w:r>
        <w:rPr>
          <w:rFonts w:asciiTheme="minorHAnsi" w:hAnsiTheme="minorHAnsi" w:cs="Arial"/>
          <w:sz w:val="20"/>
          <w:szCs w:val="20"/>
        </w:rPr>
        <w:t>.</w:t>
      </w:r>
    </w:p>
    <w:p w:rsidR="00CE3E3B" w:rsidRPr="00EA7D90" w:rsidRDefault="00CE3E3B" w:rsidP="0067160D">
      <w:pPr>
        <w:pStyle w:val="ListParagraph"/>
        <w:numPr>
          <w:ilvl w:val="2"/>
          <w:numId w:val="8"/>
        </w:numPr>
        <w:contextualSpacing/>
        <w:rPr>
          <w:rFonts w:asciiTheme="minorHAnsi" w:hAnsiTheme="minorHAnsi"/>
          <w:sz w:val="20"/>
          <w:szCs w:val="20"/>
        </w:rPr>
      </w:pPr>
      <w:r>
        <w:rPr>
          <w:rFonts w:asciiTheme="minorHAnsi" w:hAnsiTheme="minorHAnsi" w:cs="Arial"/>
          <w:sz w:val="20"/>
          <w:szCs w:val="20"/>
        </w:rPr>
        <w:t>Internal control procedures to enable rapid detection of theft, should it occur</w:t>
      </w:r>
      <w:r w:rsidR="0067160D">
        <w:rPr>
          <w:rFonts w:asciiTheme="minorHAnsi" w:hAnsiTheme="minorHAnsi" w:cs="Arial"/>
          <w:sz w:val="20"/>
          <w:szCs w:val="20"/>
        </w:rPr>
        <w:t>.</w:t>
      </w:r>
    </w:p>
    <w:p w:rsidR="00EA7D90" w:rsidRPr="00EA7D90" w:rsidRDefault="00EA7D90" w:rsidP="0067160D">
      <w:pPr>
        <w:pStyle w:val="ListParagraph"/>
        <w:numPr>
          <w:ilvl w:val="2"/>
          <w:numId w:val="8"/>
        </w:numPr>
        <w:contextualSpacing/>
        <w:rPr>
          <w:rFonts w:asciiTheme="minorHAnsi" w:hAnsiTheme="minorHAnsi"/>
          <w:sz w:val="20"/>
          <w:szCs w:val="20"/>
        </w:rPr>
      </w:pPr>
      <w:r>
        <w:rPr>
          <w:rFonts w:asciiTheme="minorHAnsi" w:hAnsiTheme="minorHAnsi" w:cs="Arial"/>
          <w:sz w:val="20"/>
          <w:szCs w:val="20"/>
        </w:rPr>
        <w:t>Appropriate arrangements fo</w:t>
      </w:r>
      <w:r w:rsidR="00CE3E3B">
        <w:rPr>
          <w:rFonts w:asciiTheme="minorHAnsi" w:hAnsiTheme="minorHAnsi" w:cs="Arial"/>
          <w:sz w:val="20"/>
          <w:szCs w:val="20"/>
        </w:rPr>
        <w:t>r security during shipments and for protection of security personnel</w:t>
      </w:r>
      <w:r w:rsidR="00E72041">
        <w:rPr>
          <w:rFonts w:asciiTheme="minorHAnsi" w:hAnsiTheme="minorHAnsi" w:cs="Arial"/>
          <w:sz w:val="20"/>
          <w:szCs w:val="20"/>
        </w:rPr>
        <w:t xml:space="preserve"> involved in transportation</w:t>
      </w:r>
      <w:r w:rsidR="0067160D">
        <w:rPr>
          <w:rFonts w:asciiTheme="minorHAnsi" w:hAnsiTheme="minorHAnsi" w:cs="Arial"/>
          <w:sz w:val="20"/>
          <w:szCs w:val="20"/>
        </w:rPr>
        <w:t>.</w:t>
      </w:r>
      <w:r w:rsidR="00E72041">
        <w:rPr>
          <w:rFonts w:asciiTheme="minorHAnsi" w:hAnsiTheme="minorHAnsi" w:cs="Arial"/>
          <w:sz w:val="20"/>
          <w:szCs w:val="20"/>
        </w:rPr>
        <w:t xml:space="preserve"> </w:t>
      </w:r>
    </w:p>
    <w:p w:rsidR="00A665EA" w:rsidRPr="0067160D" w:rsidRDefault="00A665EA" w:rsidP="0067160D">
      <w:pPr>
        <w:pStyle w:val="ListParagraph"/>
        <w:numPr>
          <w:ilvl w:val="2"/>
          <w:numId w:val="8"/>
        </w:numPr>
        <w:contextualSpacing/>
        <w:rPr>
          <w:rFonts w:asciiTheme="minorHAnsi" w:hAnsiTheme="minorHAnsi"/>
          <w:sz w:val="20"/>
          <w:szCs w:val="20"/>
        </w:rPr>
      </w:pPr>
      <w:r>
        <w:rPr>
          <w:rFonts w:asciiTheme="minorHAnsi" w:hAnsiTheme="minorHAnsi" w:cs="Arial"/>
          <w:sz w:val="20"/>
          <w:szCs w:val="20"/>
        </w:rPr>
        <w:t>Relationships with local law enforcement agencies, where appropriate</w:t>
      </w:r>
      <w:r w:rsidR="0067160D">
        <w:rPr>
          <w:rFonts w:asciiTheme="minorHAnsi" w:hAnsiTheme="minorHAnsi" w:cs="Arial"/>
          <w:sz w:val="20"/>
          <w:szCs w:val="20"/>
        </w:rPr>
        <w:t>.</w:t>
      </w:r>
    </w:p>
    <w:p w:rsidR="0067160D" w:rsidRPr="00EA7D90" w:rsidRDefault="0067160D" w:rsidP="0067160D">
      <w:pPr>
        <w:pStyle w:val="ListParagraph"/>
        <w:numPr>
          <w:ilvl w:val="2"/>
          <w:numId w:val="8"/>
        </w:numPr>
        <w:contextualSpacing/>
        <w:rPr>
          <w:rFonts w:asciiTheme="minorHAnsi" w:hAnsiTheme="minorHAnsi"/>
          <w:sz w:val="20"/>
          <w:szCs w:val="20"/>
        </w:rPr>
      </w:pPr>
      <w:r>
        <w:rPr>
          <w:rFonts w:asciiTheme="minorHAnsi" w:hAnsiTheme="minorHAnsi"/>
          <w:sz w:val="20"/>
          <w:szCs w:val="20"/>
          <w:lang w:val="en-US"/>
        </w:rPr>
        <w:t>Regular consultation</w:t>
      </w:r>
      <w:r w:rsidRPr="0067160D">
        <w:rPr>
          <w:rFonts w:asciiTheme="minorHAnsi" w:hAnsiTheme="minorHAnsi"/>
          <w:sz w:val="20"/>
          <w:szCs w:val="20"/>
          <w:lang w:val="en-US"/>
        </w:rPr>
        <w:t xml:space="preserve"> with host governments and local communities about the impact of their security arrangements on those communities</w:t>
      </w:r>
      <w:r w:rsidR="00F13455">
        <w:rPr>
          <w:rFonts w:asciiTheme="minorHAnsi" w:hAnsiTheme="minorHAnsi"/>
          <w:sz w:val="20"/>
          <w:szCs w:val="20"/>
          <w:lang w:val="en-US"/>
        </w:rPr>
        <w:t>, where appropriate</w:t>
      </w:r>
      <w:r w:rsidRPr="0067160D">
        <w:rPr>
          <w:rFonts w:asciiTheme="minorHAnsi" w:hAnsiTheme="minorHAnsi"/>
          <w:sz w:val="20"/>
          <w:szCs w:val="20"/>
          <w:lang w:val="en-US"/>
        </w:rPr>
        <w:t>.</w:t>
      </w:r>
    </w:p>
    <w:p w:rsidR="00EA7D90" w:rsidRPr="00AB159F" w:rsidRDefault="00EA7D90" w:rsidP="00A665EA">
      <w:pPr>
        <w:pStyle w:val="ListParagraph"/>
        <w:numPr>
          <w:ilvl w:val="1"/>
          <w:numId w:val="8"/>
        </w:numPr>
        <w:contextualSpacing/>
        <w:rPr>
          <w:rFonts w:asciiTheme="minorHAnsi" w:hAnsiTheme="minorHAnsi"/>
          <w:sz w:val="20"/>
          <w:szCs w:val="20"/>
        </w:rPr>
      </w:pPr>
      <w:r>
        <w:rPr>
          <w:rFonts w:asciiTheme="minorHAnsi" w:hAnsiTheme="minorHAnsi" w:cs="Arial"/>
          <w:sz w:val="20"/>
          <w:szCs w:val="20"/>
        </w:rPr>
        <w:t>Sensitive security-related documentation should be strictly controlled and protected</w:t>
      </w:r>
      <w:r w:rsidR="0067160D">
        <w:rPr>
          <w:rFonts w:asciiTheme="minorHAnsi" w:hAnsiTheme="minorHAnsi" w:cs="Arial"/>
          <w:sz w:val="20"/>
          <w:szCs w:val="20"/>
        </w:rPr>
        <w:t>.</w:t>
      </w:r>
      <w:r w:rsidR="00F13455">
        <w:rPr>
          <w:rFonts w:asciiTheme="minorHAnsi" w:hAnsiTheme="minorHAnsi" w:cs="Arial"/>
          <w:sz w:val="20"/>
          <w:szCs w:val="20"/>
        </w:rPr>
        <w:t xml:space="preserve">  Auditors may not always be able to have access to the specifics of security measures, as part of the business’ risk control, but interviews and observation can be used to determine that the security measures are appropriate.</w:t>
      </w:r>
    </w:p>
    <w:p w:rsidR="00A665EA" w:rsidRPr="00542071" w:rsidRDefault="00A665EA" w:rsidP="00542071">
      <w:pPr>
        <w:pStyle w:val="ListParagraph"/>
        <w:ind w:left="1440"/>
        <w:contextualSpacing/>
        <w:rPr>
          <w:rFonts w:asciiTheme="minorHAnsi" w:hAnsiTheme="minorHAnsi"/>
          <w:sz w:val="20"/>
          <w:szCs w:val="20"/>
        </w:rPr>
      </w:pPr>
    </w:p>
    <w:p w:rsidR="002C4AE8" w:rsidRPr="002C4AE8" w:rsidRDefault="006738E1" w:rsidP="006738E1">
      <w:pPr>
        <w:pStyle w:val="ListParagraph"/>
        <w:numPr>
          <w:ilvl w:val="0"/>
          <w:numId w:val="8"/>
        </w:numPr>
        <w:contextualSpacing/>
        <w:rPr>
          <w:rFonts w:asciiTheme="minorHAnsi" w:hAnsiTheme="minorHAnsi"/>
          <w:sz w:val="20"/>
          <w:szCs w:val="20"/>
        </w:rPr>
      </w:pPr>
      <w:r w:rsidRPr="00A665EA">
        <w:rPr>
          <w:rFonts w:asciiTheme="minorHAnsi" w:hAnsiTheme="minorHAnsi" w:cs="Arial"/>
          <w:b/>
          <w:i/>
          <w:sz w:val="20"/>
          <w:szCs w:val="20"/>
        </w:rPr>
        <w:t>COP 11.2</w:t>
      </w:r>
      <w:r w:rsidR="006C65CD">
        <w:rPr>
          <w:rFonts w:asciiTheme="minorHAnsi" w:hAnsiTheme="minorHAnsi" w:cs="Arial"/>
          <w:b/>
          <w:i/>
          <w:sz w:val="20"/>
          <w:szCs w:val="20"/>
        </w:rPr>
        <w:t>:</w:t>
      </w:r>
      <w:r w:rsidRPr="00A665EA">
        <w:rPr>
          <w:rFonts w:asciiTheme="minorHAnsi" w:hAnsiTheme="minorHAnsi" w:cs="Arial"/>
          <w:b/>
          <w:i/>
          <w:sz w:val="20"/>
          <w:szCs w:val="20"/>
        </w:rPr>
        <w:t xml:space="preserve">  Security personnel: </w:t>
      </w:r>
      <w:r w:rsidRPr="007B46E4">
        <w:rPr>
          <w:rFonts w:asciiTheme="minorHAnsi" w:hAnsiTheme="minorHAnsi"/>
          <w:i/>
          <w:iCs/>
          <w:sz w:val="20"/>
          <w:szCs w:val="20"/>
        </w:rPr>
        <w:t xml:space="preserve">Members shall ensure that all security personnel respect the Human Rights and dignity of all people and use force only when strictly necessary and the minimum proportionate to the threat. </w:t>
      </w:r>
    </w:p>
    <w:p w:rsidR="006738E1" w:rsidRDefault="006738E1" w:rsidP="002C4AE8">
      <w:pPr>
        <w:pStyle w:val="ListParagraph"/>
        <w:contextualSpacing/>
        <w:rPr>
          <w:rFonts w:asciiTheme="minorHAnsi" w:hAnsiTheme="minorHAnsi"/>
          <w:sz w:val="20"/>
          <w:szCs w:val="20"/>
        </w:rPr>
      </w:pPr>
      <w:r w:rsidRPr="007B46E4">
        <w:rPr>
          <w:rFonts w:asciiTheme="minorHAnsi" w:hAnsiTheme="minorHAnsi"/>
          <w:b/>
          <w:bCs/>
          <w:sz w:val="20"/>
          <w:szCs w:val="20"/>
        </w:rPr>
        <w:t>Points to consider:</w:t>
      </w:r>
    </w:p>
    <w:p w:rsidR="00EA7D90" w:rsidRPr="003D6984" w:rsidRDefault="00CE3E3B" w:rsidP="00A665EA">
      <w:pPr>
        <w:pStyle w:val="ListParagraph"/>
        <w:numPr>
          <w:ilvl w:val="1"/>
          <w:numId w:val="8"/>
        </w:numPr>
        <w:contextualSpacing/>
        <w:rPr>
          <w:rFonts w:asciiTheme="minorHAnsi" w:hAnsiTheme="minorHAnsi"/>
          <w:sz w:val="20"/>
          <w:szCs w:val="20"/>
        </w:rPr>
      </w:pPr>
      <w:r>
        <w:rPr>
          <w:rFonts w:asciiTheme="minorHAnsi" w:hAnsiTheme="minorHAnsi" w:cs="Arial"/>
          <w:sz w:val="20"/>
          <w:szCs w:val="20"/>
        </w:rPr>
        <w:t>A</w:t>
      </w:r>
      <w:r w:rsidR="00EA7D90" w:rsidRPr="007020D6">
        <w:rPr>
          <w:rFonts w:asciiTheme="minorHAnsi" w:hAnsiTheme="minorHAnsi" w:cs="Arial"/>
          <w:sz w:val="20"/>
          <w:szCs w:val="20"/>
        </w:rPr>
        <w:t xml:space="preserve"> written policy</w:t>
      </w:r>
      <w:r w:rsidR="00F13455">
        <w:rPr>
          <w:rFonts w:asciiTheme="minorHAnsi" w:hAnsiTheme="minorHAnsi" w:cs="Arial"/>
          <w:sz w:val="20"/>
          <w:szCs w:val="20"/>
        </w:rPr>
        <w:t xml:space="preserve"> or agreement</w:t>
      </w:r>
      <w:r w:rsidR="00EA7D90" w:rsidRPr="007020D6">
        <w:rPr>
          <w:rFonts w:asciiTheme="minorHAnsi" w:hAnsiTheme="minorHAnsi" w:cs="Arial"/>
          <w:sz w:val="20"/>
          <w:szCs w:val="20"/>
        </w:rPr>
        <w:t xml:space="preserve"> </w:t>
      </w:r>
      <w:r>
        <w:rPr>
          <w:rFonts w:asciiTheme="minorHAnsi" w:hAnsiTheme="minorHAnsi" w:cs="Arial"/>
          <w:sz w:val="20"/>
          <w:szCs w:val="20"/>
        </w:rPr>
        <w:t xml:space="preserve">should be </w:t>
      </w:r>
      <w:r w:rsidR="00F13455">
        <w:rPr>
          <w:rFonts w:asciiTheme="minorHAnsi" w:hAnsiTheme="minorHAnsi" w:cs="Arial"/>
          <w:sz w:val="20"/>
          <w:szCs w:val="20"/>
        </w:rPr>
        <w:t>established</w:t>
      </w:r>
      <w:r>
        <w:rPr>
          <w:rFonts w:asciiTheme="minorHAnsi" w:hAnsiTheme="minorHAnsi" w:cs="Arial"/>
          <w:sz w:val="20"/>
          <w:szCs w:val="20"/>
        </w:rPr>
        <w:t xml:space="preserve"> </w:t>
      </w:r>
      <w:r w:rsidR="00EA7D90" w:rsidRPr="007020D6">
        <w:rPr>
          <w:rFonts w:asciiTheme="minorHAnsi" w:hAnsiTheme="minorHAnsi" w:cs="Arial"/>
          <w:sz w:val="20"/>
          <w:szCs w:val="20"/>
        </w:rPr>
        <w:t>on the conduct</w:t>
      </w:r>
      <w:r>
        <w:rPr>
          <w:rFonts w:asciiTheme="minorHAnsi" w:hAnsiTheme="minorHAnsi" w:cs="Arial"/>
          <w:sz w:val="20"/>
          <w:szCs w:val="20"/>
        </w:rPr>
        <w:t xml:space="preserve"> of security personnel that</w:t>
      </w:r>
      <w:r w:rsidR="00EA7D90" w:rsidRPr="007020D6">
        <w:rPr>
          <w:rFonts w:asciiTheme="minorHAnsi" w:hAnsiTheme="minorHAnsi" w:cs="Arial"/>
          <w:sz w:val="20"/>
          <w:szCs w:val="20"/>
        </w:rPr>
        <w:t xml:space="preserve"> establish</w:t>
      </w:r>
      <w:r>
        <w:rPr>
          <w:rFonts w:asciiTheme="minorHAnsi" w:hAnsiTheme="minorHAnsi" w:cs="Arial"/>
          <w:sz w:val="20"/>
          <w:szCs w:val="20"/>
        </w:rPr>
        <w:t>es</w:t>
      </w:r>
      <w:r w:rsidR="00EA7D90" w:rsidRPr="007020D6">
        <w:rPr>
          <w:rFonts w:asciiTheme="minorHAnsi" w:hAnsiTheme="minorHAnsi" w:cs="Arial"/>
          <w:sz w:val="20"/>
          <w:szCs w:val="20"/>
        </w:rPr>
        <w:t xml:space="preserve"> the importance of respect for human rights, the boundaries for security activities, appropriate procedures for managing security issues and conflicts, and the consequences of any human rights abuses</w:t>
      </w:r>
      <w:r w:rsidR="00F13455">
        <w:rPr>
          <w:rFonts w:asciiTheme="minorHAnsi" w:hAnsiTheme="minorHAnsi" w:cs="Arial"/>
          <w:sz w:val="20"/>
          <w:szCs w:val="20"/>
        </w:rPr>
        <w:t>.</w:t>
      </w:r>
    </w:p>
    <w:p w:rsidR="003D6984" w:rsidRPr="007E3D1F" w:rsidRDefault="003D6984" w:rsidP="00A665EA">
      <w:pPr>
        <w:pStyle w:val="ListParagraph"/>
        <w:numPr>
          <w:ilvl w:val="1"/>
          <w:numId w:val="8"/>
        </w:numPr>
        <w:contextualSpacing/>
        <w:rPr>
          <w:rFonts w:asciiTheme="minorHAnsi" w:hAnsiTheme="minorHAnsi"/>
          <w:sz w:val="20"/>
          <w:szCs w:val="20"/>
        </w:rPr>
      </w:pPr>
      <w:r>
        <w:rPr>
          <w:rFonts w:asciiTheme="minorHAnsi" w:hAnsiTheme="minorHAnsi" w:cs="Arial"/>
          <w:sz w:val="20"/>
          <w:szCs w:val="20"/>
        </w:rPr>
        <w:t>Arrangements should be in place for monitoring performance against the policy, and for investigations and disciplinary actions</w:t>
      </w:r>
      <w:r w:rsidR="00F13455">
        <w:rPr>
          <w:rFonts w:asciiTheme="minorHAnsi" w:hAnsiTheme="minorHAnsi" w:cs="Arial"/>
          <w:sz w:val="20"/>
          <w:szCs w:val="20"/>
        </w:rPr>
        <w:t>.</w:t>
      </w:r>
      <w:r>
        <w:rPr>
          <w:rFonts w:asciiTheme="minorHAnsi" w:hAnsiTheme="minorHAnsi" w:cs="Arial"/>
          <w:sz w:val="20"/>
          <w:szCs w:val="20"/>
        </w:rPr>
        <w:t xml:space="preserve"> </w:t>
      </w:r>
    </w:p>
    <w:p w:rsidR="00E72041" w:rsidRPr="00EA7D90" w:rsidRDefault="00E72041" w:rsidP="00E72041">
      <w:pPr>
        <w:pStyle w:val="ListParagraph"/>
        <w:numPr>
          <w:ilvl w:val="1"/>
          <w:numId w:val="8"/>
        </w:numPr>
        <w:contextualSpacing/>
        <w:rPr>
          <w:rFonts w:asciiTheme="minorHAnsi" w:hAnsiTheme="minorHAnsi"/>
          <w:sz w:val="20"/>
          <w:szCs w:val="20"/>
        </w:rPr>
      </w:pPr>
      <w:r>
        <w:rPr>
          <w:rFonts w:asciiTheme="minorHAnsi" w:hAnsiTheme="minorHAnsi" w:cs="Arial"/>
          <w:sz w:val="20"/>
          <w:szCs w:val="20"/>
        </w:rPr>
        <w:t>Certain situations and activities may require that security personnel be armed</w:t>
      </w:r>
      <w:r w:rsidR="00F13455">
        <w:rPr>
          <w:rFonts w:asciiTheme="minorHAnsi" w:hAnsiTheme="minorHAnsi" w:cs="Arial"/>
          <w:sz w:val="20"/>
          <w:szCs w:val="20"/>
        </w:rPr>
        <w:t>, and this may be determined by the security provider in accordance with their own risk assessments</w:t>
      </w:r>
      <w:r>
        <w:rPr>
          <w:rFonts w:asciiTheme="minorHAnsi" w:hAnsiTheme="minorHAnsi" w:cs="Arial"/>
          <w:sz w:val="20"/>
          <w:szCs w:val="20"/>
        </w:rPr>
        <w:t xml:space="preserve">.  Any armed personnel must be properly trained and </w:t>
      </w:r>
      <w:proofErr w:type="spellStart"/>
      <w:r>
        <w:rPr>
          <w:rFonts w:asciiTheme="minorHAnsi" w:hAnsiTheme="minorHAnsi" w:cs="Arial"/>
          <w:sz w:val="20"/>
          <w:szCs w:val="20"/>
        </w:rPr>
        <w:t>licenced</w:t>
      </w:r>
      <w:proofErr w:type="spellEnd"/>
      <w:r>
        <w:rPr>
          <w:rFonts w:asciiTheme="minorHAnsi" w:hAnsiTheme="minorHAnsi" w:cs="Arial"/>
          <w:sz w:val="20"/>
          <w:szCs w:val="20"/>
        </w:rPr>
        <w:t xml:space="preserve"> in accordance with </w:t>
      </w:r>
      <w:r w:rsidR="00500DD1">
        <w:rPr>
          <w:rFonts w:asciiTheme="minorHAnsi" w:hAnsiTheme="minorHAnsi" w:cs="Arial"/>
          <w:sz w:val="20"/>
          <w:szCs w:val="20"/>
        </w:rPr>
        <w:t>Applicable Law</w:t>
      </w:r>
      <w:r w:rsidR="00F13455">
        <w:rPr>
          <w:rFonts w:asciiTheme="minorHAnsi" w:hAnsiTheme="minorHAnsi" w:cs="Arial"/>
          <w:sz w:val="20"/>
          <w:szCs w:val="20"/>
        </w:rPr>
        <w:t>.</w:t>
      </w:r>
    </w:p>
    <w:p w:rsidR="00CE3E3B" w:rsidRPr="00E72041" w:rsidRDefault="00CE3E3B" w:rsidP="00E72041">
      <w:pPr>
        <w:contextualSpacing/>
        <w:rPr>
          <w:rFonts w:asciiTheme="minorHAnsi" w:hAnsiTheme="minorHAnsi"/>
          <w:sz w:val="20"/>
          <w:szCs w:val="20"/>
        </w:rPr>
      </w:pPr>
    </w:p>
    <w:p w:rsidR="002C4AE8" w:rsidRPr="002C4AE8" w:rsidRDefault="006738E1" w:rsidP="006738E1">
      <w:pPr>
        <w:pStyle w:val="ListParagraph"/>
        <w:numPr>
          <w:ilvl w:val="0"/>
          <w:numId w:val="8"/>
        </w:numPr>
        <w:contextualSpacing/>
        <w:rPr>
          <w:rFonts w:asciiTheme="minorHAnsi" w:hAnsiTheme="minorHAnsi"/>
          <w:b/>
          <w:bCs/>
          <w:sz w:val="20"/>
          <w:szCs w:val="20"/>
        </w:rPr>
      </w:pPr>
      <w:r w:rsidRPr="00CE3E3B">
        <w:rPr>
          <w:rFonts w:asciiTheme="minorHAnsi" w:hAnsiTheme="minorHAnsi" w:cs="Arial"/>
          <w:b/>
          <w:i/>
          <w:sz w:val="20"/>
          <w:szCs w:val="20"/>
        </w:rPr>
        <w:t>COP 11.3</w:t>
      </w:r>
      <w:r w:rsidR="006C65CD">
        <w:rPr>
          <w:rFonts w:asciiTheme="minorHAnsi" w:hAnsiTheme="minorHAnsi" w:cs="Arial"/>
          <w:b/>
          <w:i/>
          <w:sz w:val="20"/>
          <w:szCs w:val="20"/>
        </w:rPr>
        <w:t>:</w:t>
      </w:r>
      <w:r w:rsidRPr="00CE3E3B">
        <w:rPr>
          <w:rFonts w:asciiTheme="minorHAnsi" w:hAnsiTheme="minorHAnsi" w:cs="Arial"/>
          <w:b/>
          <w:i/>
          <w:sz w:val="20"/>
          <w:szCs w:val="20"/>
        </w:rPr>
        <w:t xml:space="preserve"> </w:t>
      </w:r>
      <w:r w:rsidRPr="00CE3E3B">
        <w:rPr>
          <w:rFonts w:asciiTheme="minorHAnsi" w:hAnsiTheme="minorHAnsi"/>
          <w:b/>
          <w:i/>
          <w:sz w:val="20"/>
          <w:szCs w:val="20"/>
        </w:rPr>
        <w:t>Voluntary Principles on Security and Human Rights</w:t>
      </w:r>
      <w:r>
        <w:rPr>
          <w:rFonts w:asciiTheme="minorHAnsi" w:hAnsiTheme="minorHAnsi"/>
          <w:sz w:val="20"/>
          <w:szCs w:val="20"/>
        </w:rPr>
        <w:t xml:space="preserve">: </w:t>
      </w:r>
      <w:r w:rsidRPr="007B46E4">
        <w:rPr>
          <w:rFonts w:asciiTheme="minorHAnsi" w:hAnsiTheme="minorHAnsi"/>
          <w:i/>
          <w:iCs/>
          <w:sz w:val="20"/>
          <w:szCs w:val="20"/>
        </w:rPr>
        <w:t>Members with Mining Facilities shall ensure that security personnel receive training on and operate in accordance with the Voluntary Principles on Security and Human Rights (2000).  The human rights of any Artisanal and Small-Scale Mining (ASM) should be explicitly addressed in training of private security personnel.</w:t>
      </w:r>
      <w:r w:rsidRPr="006738E1">
        <w:rPr>
          <w:rFonts w:asciiTheme="minorHAnsi" w:hAnsiTheme="minorHAnsi"/>
          <w:sz w:val="20"/>
          <w:szCs w:val="20"/>
        </w:rPr>
        <w:t xml:space="preserve"> </w:t>
      </w:r>
    </w:p>
    <w:p w:rsidR="006738E1" w:rsidRPr="007B46E4" w:rsidRDefault="006738E1" w:rsidP="002C4AE8">
      <w:pPr>
        <w:pStyle w:val="ListParagraph"/>
        <w:contextualSpacing/>
        <w:rPr>
          <w:rFonts w:asciiTheme="minorHAnsi" w:hAnsiTheme="minorHAnsi"/>
          <w:b/>
          <w:bCs/>
          <w:sz w:val="20"/>
          <w:szCs w:val="20"/>
        </w:rPr>
      </w:pPr>
      <w:r w:rsidRPr="007B46E4">
        <w:rPr>
          <w:rFonts w:asciiTheme="minorHAnsi" w:hAnsiTheme="minorHAnsi"/>
          <w:b/>
          <w:bCs/>
          <w:sz w:val="20"/>
          <w:szCs w:val="20"/>
        </w:rPr>
        <w:t>Points to consider:</w:t>
      </w:r>
    </w:p>
    <w:p w:rsidR="00267814" w:rsidRPr="00E4128C" w:rsidRDefault="00AE4288" w:rsidP="00267814">
      <w:pPr>
        <w:pStyle w:val="ListParagraph"/>
        <w:numPr>
          <w:ilvl w:val="1"/>
          <w:numId w:val="8"/>
        </w:numPr>
        <w:contextualSpacing/>
        <w:rPr>
          <w:rFonts w:asciiTheme="minorHAnsi" w:hAnsiTheme="minorHAnsi"/>
          <w:sz w:val="20"/>
          <w:szCs w:val="20"/>
        </w:rPr>
      </w:pPr>
      <w:r>
        <w:rPr>
          <w:rFonts w:asciiTheme="minorHAnsi" w:hAnsiTheme="minorHAnsi" w:cs="Arial"/>
          <w:sz w:val="20"/>
          <w:szCs w:val="20"/>
        </w:rPr>
        <w:t>Implementation Guidance Tools are available from the Voluntary Principles website</w:t>
      </w:r>
      <w:r w:rsidR="00F13455">
        <w:rPr>
          <w:rFonts w:asciiTheme="minorHAnsi" w:hAnsiTheme="minorHAnsi" w:cs="Arial"/>
          <w:sz w:val="20"/>
          <w:szCs w:val="20"/>
        </w:rPr>
        <w:t>.</w:t>
      </w:r>
    </w:p>
    <w:p w:rsidR="00E4128C" w:rsidRPr="00E4128C" w:rsidRDefault="00E4128C" w:rsidP="00E4128C">
      <w:pPr>
        <w:pStyle w:val="ListParagraph"/>
        <w:numPr>
          <w:ilvl w:val="2"/>
          <w:numId w:val="8"/>
        </w:numPr>
        <w:rPr>
          <w:rFonts w:asciiTheme="minorHAnsi" w:hAnsiTheme="minorHAnsi"/>
          <w:sz w:val="20"/>
          <w:szCs w:val="20"/>
        </w:rPr>
      </w:pPr>
      <w:r>
        <w:rPr>
          <w:rFonts w:asciiTheme="minorHAnsi" w:hAnsiTheme="minorHAnsi"/>
          <w:sz w:val="20"/>
          <w:szCs w:val="20"/>
        </w:rPr>
        <w:t>Note that s</w:t>
      </w:r>
      <w:r w:rsidRPr="00E4128C">
        <w:rPr>
          <w:rFonts w:asciiTheme="minorHAnsi" w:hAnsiTheme="minorHAnsi"/>
          <w:sz w:val="20"/>
          <w:szCs w:val="20"/>
        </w:rPr>
        <w:t xml:space="preserve">ecurity risk assessments should include risks relating to interactions between the mining facilities and </w:t>
      </w:r>
      <w:r>
        <w:rPr>
          <w:rFonts w:asciiTheme="minorHAnsi" w:hAnsiTheme="minorHAnsi"/>
          <w:sz w:val="20"/>
          <w:szCs w:val="20"/>
        </w:rPr>
        <w:t xml:space="preserve">any </w:t>
      </w:r>
      <w:r w:rsidRPr="00E4128C">
        <w:rPr>
          <w:rFonts w:asciiTheme="minorHAnsi" w:hAnsiTheme="minorHAnsi"/>
          <w:sz w:val="20"/>
          <w:szCs w:val="20"/>
        </w:rPr>
        <w:t xml:space="preserve">local artisanal and small-scale miners (ASM).  </w:t>
      </w:r>
      <w:r w:rsidRPr="00E4128C">
        <w:rPr>
          <w:rFonts w:asciiTheme="minorHAnsi" w:hAnsiTheme="minorHAnsi"/>
          <w:sz w:val="20"/>
          <w:szCs w:val="20"/>
        </w:rPr>
        <w:lastRenderedPageBreak/>
        <w:t>Training of security personnel should specifically include policies for conduct when interacting with ASM and with local communities generally.</w:t>
      </w:r>
    </w:p>
    <w:p w:rsidR="00270982" w:rsidRDefault="00270982" w:rsidP="00D17E00">
      <w:pPr>
        <w:pStyle w:val="ListParagraph"/>
        <w:numPr>
          <w:ilvl w:val="1"/>
          <w:numId w:val="8"/>
        </w:numPr>
        <w:contextualSpacing/>
        <w:rPr>
          <w:rFonts w:asciiTheme="minorHAnsi" w:hAnsiTheme="minorHAnsi"/>
          <w:sz w:val="20"/>
          <w:szCs w:val="20"/>
        </w:rPr>
      </w:pPr>
      <w:r>
        <w:rPr>
          <w:rFonts w:asciiTheme="minorHAnsi" w:hAnsiTheme="minorHAnsi"/>
          <w:sz w:val="20"/>
          <w:szCs w:val="20"/>
        </w:rPr>
        <w:t>Public security providers:</w:t>
      </w:r>
    </w:p>
    <w:p w:rsidR="00F43170" w:rsidRDefault="00FF2F0E" w:rsidP="00270982">
      <w:pPr>
        <w:pStyle w:val="ListParagraph"/>
        <w:numPr>
          <w:ilvl w:val="2"/>
          <w:numId w:val="8"/>
        </w:numPr>
        <w:contextualSpacing/>
        <w:rPr>
          <w:rFonts w:asciiTheme="minorHAnsi" w:hAnsiTheme="minorHAnsi"/>
          <w:sz w:val="20"/>
          <w:szCs w:val="20"/>
        </w:rPr>
      </w:pPr>
      <w:r>
        <w:rPr>
          <w:rFonts w:asciiTheme="minorHAnsi" w:hAnsiTheme="minorHAnsi"/>
          <w:sz w:val="20"/>
          <w:szCs w:val="20"/>
        </w:rPr>
        <w:t xml:space="preserve">Arrangements </w:t>
      </w:r>
      <w:r w:rsidR="00542071">
        <w:rPr>
          <w:rFonts w:asciiTheme="minorHAnsi" w:hAnsiTheme="minorHAnsi"/>
          <w:sz w:val="20"/>
          <w:szCs w:val="20"/>
        </w:rPr>
        <w:t>for engagement</w:t>
      </w:r>
      <w:r>
        <w:rPr>
          <w:rFonts w:asciiTheme="minorHAnsi" w:hAnsiTheme="minorHAnsi"/>
          <w:sz w:val="20"/>
          <w:szCs w:val="20"/>
        </w:rPr>
        <w:t xml:space="preserve"> with public security providers should be in accordance with the Voluntary Principles section on </w:t>
      </w:r>
      <w:r w:rsidR="00F13455">
        <w:rPr>
          <w:rFonts w:asciiTheme="minorHAnsi" w:hAnsiTheme="minorHAnsi"/>
          <w:sz w:val="20"/>
          <w:szCs w:val="20"/>
        </w:rPr>
        <w:t>‘</w:t>
      </w:r>
      <w:r>
        <w:rPr>
          <w:rFonts w:asciiTheme="minorHAnsi" w:hAnsiTheme="minorHAnsi"/>
          <w:sz w:val="20"/>
          <w:szCs w:val="20"/>
        </w:rPr>
        <w:t>Interactions between Companies and Public Security</w:t>
      </w:r>
      <w:r w:rsidR="00F13455">
        <w:rPr>
          <w:rFonts w:asciiTheme="minorHAnsi" w:hAnsiTheme="minorHAnsi"/>
          <w:sz w:val="20"/>
          <w:szCs w:val="20"/>
        </w:rPr>
        <w:t>’</w:t>
      </w:r>
      <w:r>
        <w:rPr>
          <w:rFonts w:asciiTheme="minorHAnsi" w:hAnsiTheme="minorHAnsi"/>
          <w:sz w:val="20"/>
          <w:szCs w:val="20"/>
        </w:rPr>
        <w:t xml:space="preserve">.  </w:t>
      </w:r>
    </w:p>
    <w:p w:rsidR="00FF2F0E" w:rsidRPr="00C96111" w:rsidRDefault="00FF2F0E" w:rsidP="00F43170">
      <w:pPr>
        <w:pStyle w:val="ListParagraph"/>
        <w:numPr>
          <w:ilvl w:val="2"/>
          <w:numId w:val="8"/>
        </w:numPr>
        <w:contextualSpacing/>
        <w:rPr>
          <w:rFonts w:asciiTheme="minorHAnsi" w:hAnsiTheme="minorHAnsi"/>
          <w:sz w:val="20"/>
          <w:szCs w:val="20"/>
        </w:rPr>
      </w:pPr>
      <w:r>
        <w:rPr>
          <w:rFonts w:asciiTheme="minorHAnsi" w:hAnsiTheme="minorHAnsi"/>
          <w:sz w:val="20"/>
          <w:szCs w:val="20"/>
        </w:rPr>
        <w:t xml:space="preserve">This should include </w:t>
      </w:r>
      <w:r>
        <w:rPr>
          <w:rFonts w:ascii="Calibri" w:eastAsiaTheme="minorHAnsi" w:hAnsi="Calibri" w:cs="Calibri"/>
          <w:color w:val="000000"/>
          <w:sz w:val="20"/>
          <w:szCs w:val="20"/>
          <w:lang w:val="en-US" w:eastAsia="en-US"/>
        </w:rPr>
        <w:t xml:space="preserve">communication of </w:t>
      </w:r>
      <w:r w:rsidRPr="00AB159F">
        <w:rPr>
          <w:rFonts w:ascii="Calibri" w:eastAsiaTheme="minorHAnsi" w:hAnsi="Calibri" w:cs="Calibri"/>
          <w:color w:val="000000"/>
          <w:sz w:val="20"/>
          <w:szCs w:val="20"/>
          <w:lang w:val="en-US" w:eastAsia="en-US"/>
        </w:rPr>
        <w:t>policies regarding ethical conduct and human rights, and express</w:t>
      </w:r>
      <w:r>
        <w:rPr>
          <w:rFonts w:ascii="Calibri" w:eastAsiaTheme="minorHAnsi" w:hAnsi="Calibri" w:cs="Calibri"/>
          <w:color w:val="000000"/>
          <w:sz w:val="20"/>
          <w:szCs w:val="20"/>
          <w:lang w:val="en-US" w:eastAsia="en-US"/>
        </w:rPr>
        <w:t>ion of the Member’s</w:t>
      </w:r>
      <w:r w:rsidRPr="00AB159F">
        <w:rPr>
          <w:rFonts w:ascii="Calibri" w:eastAsiaTheme="minorHAnsi" w:hAnsi="Calibri" w:cs="Calibri"/>
          <w:color w:val="000000"/>
          <w:sz w:val="20"/>
          <w:szCs w:val="20"/>
          <w:lang w:val="en-US" w:eastAsia="en-US"/>
        </w:rPr>
        <w:t xml:space="preserve"> </w:t>
      </w:r>
      <w:r w:rsidR="00E4128C">
        <w:rPr>
          <w:rFonts w:ascii="Calibri" w:eastAsiaTheme="minorHAnsi" w:hAnsi="Calibri" w:cs="Calibri"/>
          <w:color w:val="000000"/>
          <w:sz w:val="20"/>
          <w:szCs w:val="20"/>
          <w:lang w:val="en-US" w:eastAsia="en-US"/>
        </w:rPr>
        <w:t>expectation</w:t>
      </w:r>
      <w:r w:rsidRPr="00AB159F">
        <w:rPr>
          <w:rFonts w:ascii="Calibri" w:eastAsiaTheme="minorHAnsi" w:hAnsi="Calibri" w:cs="Calibri"/>
          <w:color w:val="000000"/>
          <w:sz w:val="20"/>
          <w:szCs w:val="20"/>
          <w:lang w:val="en-US" w:eastAsia="en-US"/>
        </w:rPr>
        <w:t xml:space="preserve"> that security be provided in a manner consistent with those policies by personnel with adequate and effective training.</w:t>
      </w:r>
    </w:p>
    <w:p w:rsidR="00270982" w:rsidRDefault="00270982" w:rsidP="00542071">
      <w:pPr>
        <w:pStyle w:val="ListParagraph"/>
        <w:numPr>
          <w:ilvl w:val="1"/>
          <w:numId w:val="8"/>
        </w:numPr>
        <w:contextualSpacing/>
        <w:rPr>
          <w:rFonts w:asciiTheme="minorHAnsi" w:hAnsiTheme="minorHAnsi"/>
          <w:sz w:val="20"/>
          <w:szCs w:val="20"/>
        </w:rPr>
      </w:pPr>
      <w:r>
        <w:rPr>
          <w:rFonts w:asciiTheme="minorHAnsi" w:hAnsiTheme="minorHAnsi"/>
          <w:sz w:val="20"/>
          <w:szCs w:val="20"/>
        </w:rPr>
        <w:t>Private security providers:</w:t>
      </w:r>
    </w:p>
    <w:p w:rsidR="00542071" w:rsidRPr="00FF2F0E" w:rsidRDefault="00542071" w:rsidP="00270982">
      <w:pPr>
        <w:pStyle w:val="ListParagraph"/>
        <w:numPr>
          <w:ilvl w:val="2"/>
          <w:numId w:val="8"/>
        </w:numPr>
        <w:contextualSpacing/>
        <w:rPr>
          <w:rFonts w:asciiTheme="minorHAnsi" w:hAnsiTheme="minorHAnsi"/>
          <w:sz w:val="20"/>
          <w:szCs w:val="20"/>
        </w:rPr>
      </w:pPr>
      <w:r>
        <w:rPr>
          <w:rFonts w:asciiTheme="minorHAnsi" w:hAnsiTheme="minorHAnsi"/>
          <w:sz w:val="20"/>
          <w:szCs w:val="20"/>
        </w:rPr>
        <w:t>A</w:t>
      </w:r>
      <w:r w:rsidRPr="00D17E00">
        <w:rPr>
          <w:rFonts w:asciiTheme="minorHAnsi" w:hAnsiTheme="minorHAnsi"/>
          <w:sz w:val="20"/>
          <w:szCs w:val="20"/>
        </w:rPr>
        <w:t>greements with private security providers</w:t>
      </w:r>
      <w:r>
        <w:rPr>
          <w:rFonts w:asciiTheme="minorHAnsi" w:hAnsiTheme="minorHAnsi" w:cs="Arial"/>
          <w:sz w:val="20"/>
          <w:szCs w:val="20"/>
        </w:rPr>
        <w:t xml:space="preserve"> should include reference to the principles outlined in the</w:t>
      </w:r>
      <w:r w:rsidRPr="00542071">
        <w:rPr>
          <w:rFonts w:asciiTheme="minorHAnsi" w:hAnsiTheme="minorHAnsi" w:cs="Arial"/>
          <w:sz w:val="20"/>
          <w:szCs w:val="20"/>
        </w:rPr>
        <w:t xml:space="preserve"> </w:t>
      </w:r>
      <w:r>
        <w:rPr>
          <w:rFonts w:asciiTheme="minorHAnsi" w:hAnsiTheme="minorHAnsi" w:cs="Arial"/>
          <w:sz w:val="20"/>
          <w:szCs w:val="20"/>
        </w:rPr>
        <w:t xml:space="preserve">Voluntary Principles section on </w:t>
      </w:r>
      <w:r w:rsidR="00F43170">
        <w:rPr>
          <w:rFonts w:asciiTheme="minorHAnsi" w:hAnsiTheme="minorHAnsi" w:cs="Arial"/>
          <w:sz w:val="20"/>
          <w:szCs w:val="20"/>
        </w:rPr>
        <w:t>‘</w:t>
      </w:r>
      <w:r>
        <w:rPr>
          <w:rFonts w:asciiTheme="minorHAnsi" w:hAnsiTheme="minorHAnsi" w:cs="Arial"/>
          <w:sz w:val="20"/>
          <w:szCs w:val="20"/>
        </w:rPr>
        <w:t>Interactions between Companies and Private Security</w:t>
      </w:r>
      <w:r w:rsidR="00F43170">
        <w:rPr>
          <w:rFonts w:asciiTheme="minorHAnsi" w:hAnsiTheme="minorHAnsi" w:cs="Arial"/>
          <w:sz w:val="20"/>
          <w:szCs w:val="20"/>
        </w:rPr>
        <w:t>’</w:t>
      </w:r>
      <w:r w:rsidR="00F13455">
        <w:rPr>
          <w:rFonts w:asciiTheme="minorHAnsi" w:hAnsiTheme="minorHAnsi" w:cs="Arial"/>
          <w:sz w:val="20"/>
          <w:szCs w:val="20"/>
        </w:rPr>
        <w:t>.</w:t>
      </w:r>
    </w:p>
    <w:p w:rsidR="00542071" w:rsidRDefault="00270982" w:rsidP="00270982">
      <w:pPr>
        <w:pStyle w:val="ListParagraph"/>
        <w:numPr>
          <w:ilvl w:val="2"/>
          <w:numId w:val="8"/>
        </w:numPr>
        <w:contextualSpacing/>
        <w:rPr>
          <w:rFonts w:asciiTheme="minorHAnsi" w:hAnsiTheme="minorHAnsi"/>
          <w:sz w:val="20"/>
          <w:szCs w:val="20"/>
        </w:rPr>
      </w:pPr>
      <w:r>
        <w:rPr>
          <w:rFonts w:asciiTheme="minorHAnsi" w:hAnsiTheme="minorHAnsi"/>
          <w:sz w:val="20"/>
          <w:szCs w:val="20"/>
        </w:rPr>
        <w:t>Agreement should include requirements</w:t>
      </w:r>
      <w:r w:rsidR="00C96111">
        <w:rPr>
          <w:rFonts w:asciiTheme="minorHAnsi" w:hAnsiTheme="minorHAnsi"/>
          <w:sz w:val="20"/>
          <w:szCs w:val="20"/>
        </w:rPr>
        <w:t xml:space="preserve"> for </w:t>
      </w:r>
      <w:r w:rsidR="00C96111" w:rsidRPr="00D17E00">
        <w:rPr>
          <w:rFonts w:asciiTheme="minorHAnsi" w:hAnsiTheme="minorHAnsi"/>
          <w:sz w:val="20"/>
          <w:szCs w:val="20"/>
        </w:rPr>
        <w:t>adequate and effective training</w:t>
      </w:r>
      <w:r w:rsidR="00C96111">
        <w:rPr>
          <w:rFonts w:asciiTheme="minorHAnsi" w:hAnsiTheme="minorHAnsi"/>
          <w:sz w:val="20"/>
          <w:szCs w:val="20"/>
        </w:rPr>
        <w:t xml:space="preserve"> of personnel on the relevant principles, </w:t>
      </w:r>
      <w:r w:rsidR="007E3D1F">
        <w:rPr>
          <w:rFonts w:asciiTheme="minorHAnsi" w:hAnsiTheme="minorHAnsi"/>
          <w:sz w:val="20"/>
          <w:szCs w:val="20"/>
        </w:rPr>
        <w:t xml:space="preserve">and on the Member’s </w:t>
      </w:r>
      <w:r w:rsidR="00C96111" w:rsidRPr="00C96111">
        <w:rPr>
          <w:rFonts w:asciiTheme="minorHAnsi" w:hAnsiTheme="minorHAnsi"/>
          <w:sz w:val="20"/>
          <w:szCs w:val="20"/>
        </w:rPr>
        <w:t>policies regarding appropriate conduct a</w:t>
      </w:r>
      <w:r w:rsidR="007E3D1F">
        <w:rPr>
          <w:rFonts w:asciiTheme="minorHAnsi" w:hAnsiTheme="minorHAnsi"/>
          <w:sz w:val="20"/>
          <w:szCs w:val="20"/>
        </w:rPr>
        <w:t>nd the local use of force, such as through</w:t>
      </w:r>
      <w:r w:rsidR="00C96111" w:rsidRPr="00C96111">
        <w:rPr>
          <w:rFonts w:asciiTheme="minorHAnsi" w:hAnsiTheme="minorHAnsi"/>
          <w:sz w:val="20"/>
          <w:szCs w:val="20"/>
        </w:rPr>
        <w:t xml:space="preserve"> </w:t>
      </w:r>
      <w:r w:rsidR="007E3D1F">
        <w:rPr>
          <w:rFonts w:asciiTheme="minorHAnsi" w:hAnsiTheme="minorHAnsi"/>
          <w:sz w:val="20"/>
          <w:szCs w:val="20"/>
        </w:rPr>
        <w:t>‘rules of engagement’</w:t>
      </w:r>
      <w:r w:rsidR="00FF2F0E">
        <w:rPr>
          <w:rFonts w:asciiTheme="minorHAnsi" w:hAnsiTheme="minorHAnsi"/>
          <w:sz w:val="20"/>
          <w:szCs w:val="20"/>
        </w:rPr>
        <w:t xml:space="preserve">. </w:t>
      </w:r>
    </w:p>
    <w:p w:rsidR="00270982" w:rsidRDefault="00270982" w:rsidP="00FF2F0E">
      <w:pPr>
        <w:pStyle w:val="ListParagraph"/>
        <w:numPr>
          <w:ilvl w:val="1"/>
          <w:numId w:val="8"/>
        </w:numPr>
        <w:contextualSpacing/>
        <w:rPr>
          <w:rFonts w:asciiTheme="minorHAnsi" w:hAnsiTheme="minorHAnsi"/>
          <w:sz w:val="20"/>
          <w:szCs w:val="20"/>
        </w:rPr>
      </w:pPr>
      <w:r>
        <w:rPr>
          <w:rFonts w:asciiTheme="minorHAnsi" w:hAnsiTheme="minorHAnsi"/>
          <w:sz w:val="20"/>
          <w:szCs w:val="20"/>
        </w:rPr>
        <w:t>In-house security personnel:</w:t>
      </w:r>
    </w:p>
    <w:p w:rsidR="00C96111" w:rsidRPr="00FF2F0E" w:rsidRDefault="00C96111" w:rsidP="00270982">
      <w:pPr>
        <w:pStyle w:val="ListParagraph"/>
        <w:numPr>
          <w:ilvl w:val="2"/>
          <w:numId w:val="8"/>
        </w:numPr>
        <w:contextualSpacing/>
        <w:rPr>
          <w:rFonts w:asciiTheme="minorHAnsi" w:hAnsiTheme="minorHAnsi"/>
          <w:sz w:val="20"/>
          <w:szCs w:val="20"/>
        </w:rPr>
      </w:pPr>
      <w:r w:rsidRPr="00FF2F0E">
        <w:rPr>
          <w:rFonts w:asciiTheme="minorHAnsi" w:hAnsiTheme="minorHAnsi"/>
          <w:sz w:val="20"/>
          <w:szCs w:val="20"/>
        </w:rPr>
        <w:t>Equivalent requirements should apply to</w:t>
      </w:r>
      <w:r w:rsidR="007E3D1F" w:rsidRPr="00FF2F0E">
        <w:rPr>
          <w:rFonts w:asciiTheme="minorHAnsi" w:hAnsiTheme="minorHAnsi"/>
          <w:sz w:val="20"/>
          <w:szCs w:val="20"/>
        </w:rPr>
        <w:t xml:space="preserve"> any</w:t>
      </w:r>
      <w:r w:rsidRPr="00FF2F0E">
        <w:rPr>
          <w:rFonts w:asciiTheme="minorHAnsi" w:hAnsiTheme="minorHAnsi"/>
          <w:sz w:val="20"/>
          <w:szCs w:val="20"/>
        </w:rPr>
        <w:t xml:space="preserve"> in-house security personnel</w:t>
      </w:r>
      <w:r w:rsidR="00F43170">
        <w:rPr>
          <w:rFonts w:asciiTheme="minorHAnsi" w:hAnsiTheme="minorHAnsi"/>
          <w:sz w:val="20"/>
          <w:szCs w:val="20"/>
        </w:rPr>
        <w:t>.</w:t>
      </w:r>
    </w:p>
    <w:p w:rsidR="00C96111" w:rsidRDefault="00C96111" w:rsidP="00D17E00">
      <w:pPr>
        <w:pStyle w:val="ListParagraph"/>
        <w:numPr>
          <w:ilvl w:val="1"/>
          <w:numId w:val="8"/>
        </w:numPr>
        <w:contextualSpacing/>
        <w:rPr>
          <w:rFonts w:asciiTheme="minorHAnsi" w:hAnsiTheme="minorHAnsi"/>
          <w:sz w:val="20"/>
          <w:szCs w:val="20"/>
        </w:rPr>
      </w:pPr>
      <w:r>
        <w:rPr>
          <w:rFonts w:asciiTheme="minorHAnsi" w:hAnsiTheme="minorHAnsi"/>
          <w:sz w:val="20"/>
          <w:szCs w:val="20"/>
        </w:rPr>
        <w:t xml:space="preserve">Records should be kept on training delivered </w:t>
      </w:r>
      <w:r w:rsidR="007E3D1F">
        <w:rPr>
          <w:rFonts w:asciiTheme="minorHAnsi" w:hAnsiTheme="minorHAnsi"/>
          <w:sz w:val="20"/>
          <w:szCs w:val="20"/>
        </w:rPr>
        <w:t>to all security personnel</w:t>
      </w:r>
      <w:r w:rsidR="00F43170">
        <w:rPr>
          <w:rFonts w:asciiTheme="minorHAnsi" w:hAnsiTheme="minorHAnsi"/>
          <w:sz w:val="20"/>
          <w:szCs w:val="20"/>
        </w:rPr>
        <w:t>.</w:t>
      </w:r>
      <w:r w:rsidR="007E3D1F">
        <w:rPr>
          <w:rFonts w:asciiTheme="minorHAnsi" w:hAnsiTheme="minorHAnsi"/>
          <w:sz w:val="20"/>
          <w:szCs w:val="20"/>
        </w:rPr>
        <w:t xml:space="preserve"> </w:t>
      </w:r>
    </w:p>
    <w:p w:rsidR="00C96111" w:rsidRDefault="00C96111" w:rsidP="00D17E00">
      <w:pPr>
        <w:pStyle w:val="ListParagraph"/>
        <w:numPr>
          <w:ilvl w:val="1"/>
          <w:numId w:val="8"/>
        </w:numPr>
        <w:contextualSpacing/>
        <w:rPr>
          <w:rFonts w:asciiTheme="minorHAnsi" w:hAnsiTheme="minorHAnsi"/>
          <w:sz w:val="20"/>
          <w:szCs w:val="20"/>
        </w:rPr>
      </w:pPr>
      <w:r>
        <w:rPr>
          <w:rFonts w:asciiTheme="minorHAnsi" w:hAnsiTheme="minorHAnsi"/>
          <w:sz w:val="20"/>
          <w:szCs w:val="20"/>
        </w:rPr>
        <w:t>Monitoring arrangement</w:t>
      </w:r>
      <w:r w:rsidR="00542071">
        <w:rPr>
          <w:rFonts w:asciiTheme="minorHAnsi" w:hAnsiTheme="minorHAnsi"/>
          <w:sz w:val="20"/>
          <w:szCs w:val="20"/>
        </w:rPr>
        <w:t>s</w:t>
      </w:r>
      <w:r>
        <w:rPr>
          <w:rFonts w:asciiTheme="minorHAnsi" w:hAnsiTheme="minorHAnsi"/>
          <w:sz w:val="20"/>
          <w:szCs w:val="20"/>
        </w:rPr>
        <w:t xml:space="preserve"> should be established to ensure that policies </w:t>
      </w:r>
      <w:r w:rsidR="007E3D1F">
        <w:rPr>
          <w:rFonts w:asciiTheme="minorHAnsi" w:hAnsiTheme="minorHAnsi"/>
          <w:sz w:val="20"/>
          <w:szCs w:val="20"/>
        </w:rPr>
        <w:t>and requirements are adhered to and allegations of non-compliance are investigated</w:t>
      </w:r>
      <w:r w:rsidR="00542071">
        <w:rPr>
          <w:rFonts w:asciiTheme="minorHAnsi" w:hAnsiTheme="minorHAnsi"/>
          <w:sz w:val="20"/>
          <w:szCs w:val="20"/>
        </w:rPr>
        <w:t>,</w:t>
      </w:r>
      <w:r w:rsidR="007E3D1F">
        <w:rPr>
          <w:rFonts w:asciiTheme="minorHAnsi" w:hAnsiTheme="minorHAnsi"/>
          <w:sz w:val="20"/>
          <w:szCs w:val="20"/>
        </w:rPr>
        <w:t xml:space="preserve"> and reported where appropriate</w:t>
      </w:r>
      <w:r w:rsidR="00F43170">
        <w:rPr>
          <w:rFonts w:asciiTheme="minorHAnsi" w:hAnsiTheme="minorHAnsi"/>
          <w:sz w:val="20"/>
          <w:szCs w:val="20"/>
        </w:rPr>
        <w:t>.</w:t>
      </w:r>
    </w:p>
    <w:p w:rsidR="006738E1" w:rsidRPr="006738E1" w:rsidRDefault="006738E1" w:rsidP="006738E1">
      <w:pPr>
        <w:pStyle w:val="ListParagraph"/>
        <w:ind w:left="454"/>
        <w:contextualSpacing/>
        <w:rPr>
          <w:rFonts w:asciiTheme="minorHAnsi" w:hAnsiTheme="minorHAnsi"/>
          <w:sz w:val="20"/>
          <w:szCs w:val="20"/>
        </w:rPr>
      </w:pPr>
    </w:p>
    <w:p w:rsidR="002C4AE8" w:rsidRPr="002C4AE8" w:rsidRDefault="006738E1" w:rsidP="00914EF1">
      <w:pPr>
        <w:pStyle w:val="ListParagraph"/>
        <w:numPr>
          <w:ilvl w:val="0"/>
          <w:numId w:val="8"/>
        </w:numPr>
        <w:contextualSpacing/>
        <w:rPr>
          <w:rFonts w:asciiTheme="minorHAnsi" w:hAnsiTheme="minorHAnsi"/>
          <w:b/>
          <w:bCs/>
          <w:sz w:val="20"/>
          <w:szCs w:val="20"/>
        </w:rPr>
      </w:pPr>
      <w:r w:rsidRPr="00AE4288">
        <w:rPr>
          <w:rFonts w:asciiTheme="minorHAnsi" w:hAnsiTheme="minorHAnsi" w:cs="Arial"/>
          <w:b/>
          <w:i/>
          <w:sz w:val="20"/>
          <w:szCs w:val="20"/>
        </w:rPr>
        <w:t>COP 11.4</w:t>
      </w:r>
      <w:r w:rsidR="006C65CD">
        <w:rPr>
          <w:rFonts w:asciiTheme="minorHAnsi" w:hAnsiTheme="minorHAnsi" w:cs="Arial"/>
          <w:b/>
          <w:i/>
          <w:sz w:val="20"/>
          <w:szCs w:val="20"/>
        </w:rPr>
        <w:t xml:space="preserve">: </w:t>
      </w:r>
      <w:r w:rsidRPr="00AE4288">
        <w:rPr>
          <w:rFonts w:asciiTheme="minorHAnsi" w:hAnsiTheme="minorHAnsi"/>
          <w:b/>
          <w:i/>
          <w:sz w:val="20"/>
          <w:szCs w:val="20"/>
        </w:rPr>
        <w:t>International Code of Conduct for Private Se</w:t>
      </w:r>
      <w:r w:rsidR="00AE4288">
        <w:rPr>
          <w:rFonts w:asciiTheme="minorHAnsi" w:hAnsiTheme="minorHAnsi"/>
          <w:b/>
          <w:i/>
          <w:sz w:val="20"/>
          <w:szCs w:val="20"/>
        </w:rPr>
        <w:t>curity Service Providers (</w:t>
      </w:r>
      <w:proofErr w:type="spellStart"/>
      <w:r w:rsidR="00AE4288">
        <w:rPr>
          <w:rFonts w:asciiTheme="minorHAnsi" w:hAnsiTheme="minorHAnsi"/>
          <w:b/>
          <w:i/>
          <w:sz w:val="20"/>
          <w:szCs w:val="20"/>
        </w:rPr>
        <w:t>ICoC</w:t>
      </w:r>
      <w:proofErr w:type="spellEnd"/>
      <w:r w:rsidR="00AE4288">
        <w:rPr>
          <w:rFonts w:asciiTheme="minorHAnsi" w:hAnsiTheme="minorHAnsi"/>
          <w:b/>
          <w:i/>
          <w:sz w:val="20"/>
          <w:szCs w:val="20"/>
        </w:rPr>
        <w:t xml:space="preserve">): </w:t>
      </w:r>
      <w:r>
        <w:rPr>
          <w:rFonts w:asciiTheme="minorHAnsi" w:hAnsiTheme="minorHAnsi"/>
          <w:sz w:val="20"/>
          <w:szCs w:val="20"/>
        </w:rPr>
        <w:t xml:space="preserve"> </w:t>
      </w:r>
      <w:r w:rsidRPr="006E6403">
        <w:rPr>
          <w:rFonts w:asciiTheme="minorHAnsi" w:hAnsiTheme="minorHAnsi"/>
          <w:i/>
          <w:iCs/>
          <w:sz w:val="20"/>
          <w:szCs w:val="20"/>
        </w:rPr>
        <w:t>Members</w:t>
      </w:r>
      <w:r w:rsidR="00C06443" w:rsidRPr="006E6403">
        <w:rPr>
          <w:rFonts w:asciiTheme="minorHAnsi" w:hAnsiTheme="minorHAnsi"/>
          <w:i/>
          <w:iCs/>
          <w:sz w:val="20"/>
          <w:szCs w:val="20"/>
        </w:rPr>
        <w:t xml:space="preserve"> whose business is to</w:t>
      </w:r>
      <w:r w:rsidRPr="006E6403">
        <w:rPr>
          <w:rFonts w:asciiTheme="minorHAnsi" w:hAnsiTheme="minorHAnsi"/>
          <w:i/>
          <w:iCs/>
          <w:sz w:val="20"/>
          <w:szCs w:val="20"/>
        </w:rPr>
        <w:t xml:space="preserve"> provide secure transport services to the Jewellery supply chain shall be a signatory to the International Code of Conduct for Private Security Service Providers (</w:t>
      </w:r>
      <w:proofErr w:type="spellStart"/>
      <w:r w:rsidRPr="006E6403">
        <w:rPr>
          <w:rFonts w:asciiTheme="minorHAnsi" w:hAnsiTheme="minorHAnsi"/>
          <w:i/>
          <w:iCs/>
          <w:sz w:val="20"/>
          <w:szCs w:val="20"/>
        </w:rPr>
        <w:t>ICoC</w:t>
      </w:r>
      <w:proofErr w:type="spellEnd"/>
      <w:r w:rsidRPr="006E6403">
        <w:rPr>
          <w:rFonts w:asciiTheme="minorHAnsi" w:hAnsiTheme="minorHAnsi"/>
          <w:i/>
          <w:iCs/>
          <w:sz w:val="20"/>
          <w:szCs w:val="20"/>
        </w:rPr>
        <w:t>).</w:t>
      </w:r>
      <w:r w:rsidR="003D6984" w:rsidRPr="003D6984">
        <w:rPr>
          <w:rFonts w:asciiTheme="minorHAnsi" w:hAnsiTheme="minorHAnsi"/>
          <w:sz w:val="20"/>
          <w:szCs w:val="20"/>
        </w:rPr>
        <w:t xml:space="preserve"> </w:t>
      </w:r>
    </w:p>
    <w:p w:rsidR="00914EF1" w:rsidRPr="006E6403" w:rsidRDefault="003D6984" w:rsidP="002C4AE8">
      <w:pPr>
        <w:pStyle w:val="ListParagraph"/>
        <w:contextualSpacing/>
        <w:rPr>
          <w:rFonts w:asciiTheme="minorHAnsi" w:hAnsiTheme="minorHAnsi"/>
          <w:b/>
          <w:bCs/>
          <w:sz w:val="20"/>
          <w:szCs w:val="20"/>
        </w:rPr>
      </w:pPr>
      <w:r w:rsidRPr="006E6403">
        <w:rPr>
          <w:rFonts w:asciiTheme="minorHAnsi" w:hAnsiTheme="minorHAnsi"/>
          <w:b/>
          <w:bCs/>
          <w:sz w:val="20"/>
          <w:szCs w:val="20"/>
        </w:rPr>
        <w:t>Points to consider:</w:t>
      </w:r>
    </w:p>
    <w:p w:rsidR="003D6984" w:rsidRDefault="003D6984" w:rsidP="00914EF1">
      <w:pPr>
        <w:pStyle w:val="ListParagraph"/>
        <w:numPr>
          <w:ilvl w:val="1"/>
          <w:numId w:val="8"/>
        </w:numPr>
        <w:contextualSpacing/>
        <w:rPr>
          <w:rFonts w:asciiTheme="minorHAnsi" w:hAnsiTheme="minorHAnsi"/>
          <w:sz w:val="20"/>
          <w:szCs w:val="20"/>
        </w:rPr>
      </w:pPr>
      <w:r>
        <w:rPr>
          <w:rFonts w:asciiTheme="minorHAnsi" w:hAnsiTheme="minorHAnsi"/>
          <w:sz w:val="20"/>
          <w:szCs w:val="20"/>
        </w:rPr>
        <w:t xml:space="preserve">Under the </w:t>
      </w:r>
      <w:proofErr w:type="spellStart"/>
      <w:r>
        <w:rPr>
          <w:rFonts w:asciiTheme="minorHAnsi" w:hAnsiTheme="minorHAnsi"/>
          <w:sz w:val="20"/>
          <w:szCs w:val="20"/>
        </w:rPr>
        <w:t>ICoC</w:t>
      </w:r>
      <w:proofErr w:type="spellEnd"/>
      <w:r>
        <w:rPr>
          <w:rFonts w:asciiTheme="minorHAnsi" w:hAnsiTheme="minorHAnsi"/>
          <w:sz w:val="20"/>
          <w:szCs w:val="20"/>
        </w:rPr>
        <w:t>, s</w:t>
      </w:r>
      <w:r w:rsidR="00914EF1">
        <w:rPr>
          <w:rFonts w:asciiTheme="minorHAnsi" w:hAnsiTheme="minorHAnsi"/>
          <w:sz w:val="20"/>
          <w:szCs w:val="20"/>
        </w:rPr>
        <w:t xml:space="preserve">ignatory companies </w:t>
      </w:r>
      <w:r w:rsidR="00914EF1" w:rsidRPr="00914EF1">
        <w:rPr>
          <w:rFonts w:asciiTheme="minorHAnsi" w:hAnsiTheme="minorHAnsi"/>
          <w:sz w:val="20"/>
          <w:szCs w:val="20"/>
        </w:rPr>
        <w:t>commit to operate in accordance with the Code</w:t>
      </w:r>
      <w:r w:rsidR="00914EF1">
        <w:rPr>
          <w:rFonts w:asciiTheme="minorHAnsi" w:hAnsiTheme="minorHAnsi"/>
          <w:sz w:val="20"/>
          <w:szCs w:val="20"/>
        </w:rPr>
        <w:t xml:space="preserve"> and</w:t>
      </w:r>
      <w:r w:rsidR="00914EF1" w:rsidRPr="00914EF1">
        <w:rPr>
          <w:rFonts w:asciiTheme="minorHAnsi" w:hAnsiTheme="minorHAnsi"/>
          <w:sz w:val="20"/>
          <w:szCs w:val="20"/>
        </w:rPr>
        <w:t xml:space="preserve"> to respect the human rights of, and fulfil humanitarian responsibilities tow</w:t>
      </w:r>
      <w:r w:rsidR="00914EF1">
        <w:rPr>
          <w:rFonts w:asciiTheme="minorHAnsi" w:hAnsiTheme="minorHAnsi"/>
          <w:sz w:val="20"/>
          <w:szCs w:val="20"/>
        </w:rPr>
        <w:t>ards, all those affected by their</w:t>
      </w:r>
      <w:r w:rsidR="00914EF1" w:rsidRPr="00914EF1">
        <w:rPr>
          <w:rFonts w:asciiTheme="minorHAnsi" w:hAnsiTheme="minorHAnsi"/>
          <w:sz w:val="20"/>
          <w:szCs w:val="20"/>
        </w:rPr>
        <w:t xml:space="preserve"> business activities. </w:t>
      </w:r>
    </w:p>
    <w:p w:rsidR="000066E2" w:rsidRDefault="00914EF1" w:rsidP="00990648">
      <w:pPr>
        <w:pStyle w:val="ListParagraph"/>
        <w:numPr>
          <w:ilvl w:val="1"/>
          <w:numId w:val="8"/>
        </w:numPr>
        <w:contextualSpacing/>
        <w:rPr>
          <w:rFonts w:asciiTheme="minorHAnsi" w:hAnsiTheme="minorHAnsi"/>
          <w:sz w:val="20"/>
          <w:szCs w:val="20"/>
        </w:rPr>
      </w:pPr>
      <w:r w:rsidRPr="00914EF1">
        <w:rPr>
          <w:rFonts w:asciiTheme="minorHAnsi" w:hAnsiTheme="minorHAnsi"/>
          <w:sz w:val="20"/>
          <w:szCs w:val="20"/>
        </w:rPr>
        <w:t xml:space="preserve">The </w:t>
      </w:r>
      <w:proofErr w:type="spellStart"/>
      <w:r w:rsidRPr="00914EF1">
        <w:rPr>
          <w:rFonts w:asciiTheme="minorHAnsi" w:hAnsiTheme="minorHAnsi"/>
          <w:sz w:val="20"/>
          <w:szCs w:val="20"/>
        </w:rPr>
        <w:t>ICoC</w:t>
      </w:r>
      <w:proofErr w:type="spellEnd"/>
      <w:r w:rsidRPr="00914EF1">
        <w:rPr>
          <w:rFonts w:asciiTheme="minorHAnsi" w:hAnsiTheme="minorHAnsi"/>
          <w:sz w:val="20"/>
          <w:szCs w:val="20"/>
        </w:rPr>
        <w:t xml:space="preserve"> itself creates no legal obligations a</w:t>
      </w:r>
      <w:r>
        <w:rPr>
          <w:rFonts w:asciiTheme="minorHAnsi" w:hAnsiTheme="minorHAnsi"/>
          <w:sz w:val="20"/>
          <w:szCs w:val="20"/>
        </w:rPr>
        <w:t>nd no legal liabilities on the signatory c</w:t>
      </w:r>
      <w:r w:rsidRPr="00914EF1">
        <w:rPr>
          <w:rFonts w:asciiTheme="minorHAnsi" w:hAnsiTheme="minorHAnsi"/>
          <w:sz w:val="20"/>
          <w:szCs w:val="20"/>
        </w:rPr>
        <w:t xml:space="preserve">ompanies, beyond those which already exist under national or international law. </w:t>
      </w:r>
    </w:p>
    <w:p w:rsidR="00990648" w:rsidRDefault="00990648" w:rsidP="00990648">
      <w:pPr>
        <w:contextualSpacing/>
        <w:rPr>
          <w:rFonts w:asciiTheme="minorHAnsi" w:hAnsiTheme="minorHAnsi"/>
          <w:sz w:val="20"/>
          <w:szCs w:val="20"/>
        </w:rPr>
      </w:pPr>
    </w:p>
    <w:p w:rsidR="00990648" w:rsidRDefault="00B01883" w:rsidP="00990648">
      <w:pPr>
        <w:contextualSpacing/>
        <w:rPr>
          <w:rFonts w:asciiTheme="minorHAnsi" w:hAnsiTheme="minorHAnsi"/>
          <w:sz w:val="20"/>
          <w:szCs w:val="20"/>
        </w:rPr>
      </w:pPr>
      <w:r w:rsidRPr="00B01883">
        <w:rPr>
          <w:rFonts w:asciiTheme="minorHAnsi" w:hAnsiTheme="minorHAnsi"/>
          <w:noProof/>
          <w:sz w:val="20"/>
          <w:szCs w:val="20"/>
          <w:lang w:val="en-AU" w:eastAsia="en-AU"/>
        </w:rPr>
        <w:pict>
          <v:shapetype id="_x0000_t202" coordsize="21600,21600" o:spt="202" path="m,l,21600r21600,l21600,xe">
            <v:stroke joinstyle="miter"/>
            <v:path gradientshapeok="t" o:connecttype="rect"/>
          </v:shapetype>
          <v:shape id="_x0000_s1026" type="#_x0000_t202" style="position:absolute;margin-left:-8.6pt;margin-top:9.6pt;width:431.75pt;height:108.25pt;z-index:-251658752;mso-height-percent:200;mso-height-percent:200;mso-width-relative:margin;mso-height-relative:margin" wrapcoords="-98 -72 -98 21528 21698 21528 21698 -72 -98 -72" fillcolor="#fde9d9 [665]">
            <v:textbox style="mso-next-textbox:#_x0000_s1026;mso-fit-shape-to-text:t">
              <w:txbxContent>
                <w:p w:rsidR="00990648" w:rsidRDefault="00990648" w:rsidP="00990648">
                  <w:pPr>
                    <w:shd w:val="clear" w:color="auto" w:fill="FDE9D9" w:themeFill="accent6" w:themeFillTint="33"/>
                    <w:rPr>
                      <w:rFonts w:asciiTheme="minorHAnsi" w:hAnsiTheme="minorHAnsi" w:cs="Arial"/>
                      <w:b/>
                      <w:sz w:val="18"/>
                      <w:szCs w:val="20"/>
                      <w:lang w:val="en-US"/>
                    </w:rPr>
                  </w:pPr>
                  <w:r>
                    <w:rPr>
                      <w:rFonts w:asciiTheme="minorHAnsi" w:hAnsiTheme="minorHAnsi" w:cs="Arial"/>
                      <w:b/>
                      <w:sz w:val="18"/>
                      <w:szCs w:val="20"/>
                      <w:lang w:val="en-US"/>
                    </w:rPr>
                    <w:t>Check:</w:t>
                  </w:r>
                </w:p>
                <w:p w:rsidR="000C5554" w:rsidRDefault="000C5554" w:rsidP="00186A31">
                  <w:pPr>
                    <w:pStyle w:val="ListParagraph"/>
                    <w:numPr>
                      <w:ilvl w:val="0"/>
                      <w:numId w:val="15"/>
                    </w:numPr>
                    <w:shd w:val="clear" w:color="auto" w:fill="FDE9D9" w:themeFill="accent6" w:themeFillTint="33"/>
                    <w:contextualSpacing/>
                    <w:rPr>
                      <w:rFonts w:asciiTheme="minorHAnsi" w:hAnsiTheme="minorHAnsi" w:cs="Arial"/>
                      <w:sz w:val="18"/>
                      <w:szCs w:val="20"/>
                      <w:lang w:val="en-US"/>
                    </w:rPr>
                  </w:pPr>
                  <w:r>
                    <w:rPr>
                      <w:rFonts w:asciiTheme="minorHAnsi" w:hAnsiTheme="minorHAnsi" w:cs="Arial"/>
                      <w:sz w:val="18"/>
                      <w:szCs w:val="20"/>
                      <w:lang w:val="en-US"/>
                    </w:rPr>
                    <w:t>Have you assessed security risks and d</w:t>
                  </w:r>
                  <w:r w:rsidR="00990648">
                    <w:rPr>
                      <w:rFonts w:asciiTheme="minorHAnsi" w:hAnsiTheme="minorHAnsi" w:cs="Arial"/>
                      <w:sz w:val="18"/>
                      <w:szCs w:val="20"/>
                      <w:lang w:val="en-US"/>
                    </w:rPr>
                    <w:t>o you</w:t>
                  </w:r>
                  <w:r w:rsidR="00E4128C">
                    <w:rPr>
                      <w:rFonts w:asciiTheme="minorHAnsi" w:hAnsiTheme="minorHAnsi" w:cs="Arial"/>
                      <w:sz w:val="18"/>
                      <w:szCs w:val="20"/>
                      <w:lang w:val="en-US"/>
                    </w:rPr>
                    <w:t xml:space="preserve"> have appropriate security measures</w:t>
                  </w:r>
                  <w:r>
                    <w:rPr>
                      <w:rFonts w:asciiTheme="minorHAnsi" w:hAnsiTheme="minorHAnsi" w:cs="Arial"/>
                      <w:sz w:val="18"/>
                      <w:szCs w:val="20"/>
                      <w:lang w:val="en-US"/>
                    </w:rPr>
                    <w:t xml:space="preserve"> in place based on those risks</w:t>
                  </w:r>
                  <w:r w:rsidR="00E4128C">
                    <w:rPr>
                      <w:rFonts w:asciiTheme="minorHAnsi" w:hAnsiTheme="minorHAnsi" w:cs="Arial"/>
                      <w:sz w:val="18"/>
                      <w:szCs w:val="20"/>
                      <w:lang w:val="en-US"/>
                    </w:rPr>
                    <w:t xml:space="preserve">?  </w:t>
                  </w:r>
                </w:p>
                <w:p w:rsidR="00990648" w:rsidRDefault="00E4128C" w:rsidP="00186A31">
                  <w:pPr>
                    <w:pStyle w:val="ListParagraph"/>
                    <w:numPr>
                      <w:ilvl w:val="0"/>
                      <w:numId w:val="15"/>
                    </w:numPr>
                    <w:shd w:val="clear" w:color="auto" w:fill="FDE9D9" w:themeFill="accent6" w:themeFillTint="33"/>
                    <w:contextualSpacing/>
                    <w:rPr>
                      <w:rFonts w:asciiTheme="minorHAnsi" w:hAnsiTheme="minorHAnsi" w:cs="Arial"/>
                      <w:sz w:val="18"/>
                      <w:szCs w:val="20"/>
                      <w:lang w:val="en-US"/>
                    </w:rPr>
                  </w:pPr>
                  <w:r>
                    <w:rPr>
                      <w:rFonts w:asciiTheme="minorHAnsi" w:hAnsiTheme="minorHAnsi" w:cs="Arial"/>
                      <w:sz w:val="18"/>
                      <w:szCs w:val="20"/>
                      <w:lang w:val="en-US"/>
                    </w:rPr>
                    <w:t>Do the</w:t>
                  </w:r>
                  <w:r w:rsidR="000C5554">
                    <w:rPr>
                      <w:rFonts w:asciiTheme="minorHAnsi" w:hAnsiTheme="minorHAnsi" w:cs="Arial"/>
                      <w:sz w:val="18"/>
                      <w:szCs w:val="20"/>
                      <w:lang w:val="en-US"/>
                    </w:rPr>
                    <w:t xml:space="preserve"> security </w:t>
                  </w:r>
                  <w:bookmarkStart w:id="0" w:name="_GoBack"/>
                  <w:bookmarkEnd w:id="0"/>
                  <w:r w:rsidR="000C5554">
                    <w:rPr>
                      <w:rFonts w:asciiTheme="minorHAnsi" w:hAnsiTheme="minorHAnsi" w:cs="Arial"/>
                      <w:sz w:val="18"/>
                      <w:szCs w:val="20"/>
                      <w:lang w:val="en-US"/>
                    </w:rPr>
                    <w:t>measures</w:t>
                  </w:r>
                  <w:r>
                    <w:rPr>
                      <w:rFonts w:asciiTheme="minorHAnsi" w:hAnsiTheme="minorHAnsi" w:cs="Arial"/>
                      <w:sz w:val="18"/>
                      <w:szCs w:val="20"/>
                      <w:lang w:val="en-US"/>
                    </w:rPr>
                    <w:t xml:space="preserve"> </w:t>
                  </w:r>
                  <w:proofErr w:type="spellStart"/>
                  <w:r>
                    <w:rPr>
                      <w:rFonts w:asciiTheme="minorHAnsi" w:hAnsiTheme="minorHAnsi" w:cs="Arial"/>
                      <w:sz w:val="18"/>
                      <w:szCs w:val="20"/>
                      <w:lang w:val="en-US"/>
                    </w:rPr>
                    <w:t>prioritise</w:t>
                  </w:r>
                  <w:proofErr w:type="spellEnd"/>
                  <w:r>
                    <w:rPr>
                      <w:rFonts w:asciiTheme="minorHAnsi" w:hAnsiTheme="minorHAnsi" w:cs="Arial"/>
                      <w:sz w:val="18"/>
                      <w:szCs w:val="20"/>
                      <w:lang w:val="en-US"/>
                    </w:rPr>
                    <w:t xml:space="preserve"> the protection of people?</w:t>
                  </w:r>
                </w:p>
                <w:p w:rsidR="00E4128C" w:rsidRDefault="00E4128C" w:rsidP="00186A31">
                  <w:pPr>
                    <w:pStyle w:val="ListParagraph"/>
                    <w:numPr>
                      <w:ilvl w:val="0"/>
                      <w:numId w:val="15"/>
                    </w:numPr>
                    <w:shd w:val="clear" w:color="auto" w:fill="FDE9D9" w:themeFill="accent6" w:themeFillTint="33"/>
                    <w:contextualSpacing/>
                    <w:rPr>
                      <w:rFonts w:asciiTheme="minorHAnsi" w:hAnsiTheme="minorHAnsi" w:cs="Arial"/>
                      <w:sz w:val="18"/>
                      <w:szCs w:val="20"/>
                      <w:lang w:val="en-US"/>
                    </w:rPr>
                  </w:pPr>
                  <w:r>
                    <w:rPr>
                      <w:rFonts w:asciiTheme="minorHAnsi" w:hAnsiTheme="minorHAnsi" w:cs="Arial"/>
                      <w:sz w:val="18"/>
                      <w:szCs w:val="20"/>
                      <w:lang w:val="en-US"/>
                    </w:rPr>
                    <w:t>Do security personnel know the expectations of their conduct?</w:t>
                  </w:r>
                </w:p>
                <w:p w:rsidR="00990648" w:rsidRDefault="00E4128C" w:rsidP="00186A31">
                  <w:pPr>
                    <w:pStyle w:val="ListParagraph"/>
                    <w:numPr>
                      <w:ilvl w:val="0"/>
                      <w:numId w:val="15"/>
                    </w:numPr>
                    <w:shd w:val="clear" w:color="auto" w:fill="FDE9D9" w:themeFill="accent6" w:themeFillTint="33"/>
                    <w:contextualSpacing/>
                    <w:rPr>
                      <w:rFonts w:asciiTheme="minorHAnsi" w:hAnsiTheme="minorHAnsi" w:cs="Arial"/>
                      <w:sz w:val="18"/>
                      <w:szCs w:val="20"/>
                      <w:lang w:val="en-US"/>
                    </w:rPr>
                  </w:pPr>
                  <w:r>
                    <w:rPr>
                      <w:rFonts w:asciiTheme="minorHAnsi" w:hAnsiTheme="minorHAnsi" w:cs="Arial"/>
                      <w:sz w:val="18"/>
                      <w:szCs w:val="20"/>
                      <w:lang w:val="en-US"/>
                    </w:rPr>
                    <w:t>Members in the Mining Sector:</w:t>
                  </w:r>
                  <w:r w:rsidR="00B803F9">
                    <w:rPr>
                      <w:rFonts w:asciiTheme="minorHAnsi" w:hAnsiTheme="minorHAnsi" w:cs="Arial"/>
                      <w:sz w:val="18"/>
                      <w:szCs w:val="20"/>
                      <w:lang w:val="en-US"/>
                    </w:rPr>
                    <w:t xml:space="preserve">  Are security personnel trained on and operate in accordance with the Voluntary Principles on Security and Human Rights?</w:t>
                  </w:r>
                </w:p>
                <w:p w:rsidR="00E4128C" w:rsidRPr="00CD4A9D" w:rsidRDefault="00E4128C" w:rsidP="00186A31">
                  <w:pPr>
                    <w:pStyle w:val="ListParagraph"/>
                    <w:numPr>
                      <w:ilvl w:val="0"/>
                      <w:numId w:val="15"/>
                    </w:numPr>
                    <w:shd w:val="clear" w:color="auto" w:fill="FDE9D9" w:themeFill="accent6" w:themeFillTint="33"/>
                    <w:contextualSpacing/>
                    <w:rPr>
                      <w:rFonts w:asciiTheme="minorHAnsi" w:hAnsiTheme="minorHAnsi" w:cs="Arial"/>
                      <w:sz w:val="18"/>
                      <w:szCs w:val="20"/>
                      <w:lang w:val="en-US"/>
                    </w:rPr>
                  </w:pPr>
                  <w:r>
                    <w:rPr>
                      <w:rFonts w:asciiTheme="minorHAnsi" w:hAnsiTheme="minorHAnsi" w:cs="Arial"/>
                      <w:sz w:val="18"/>
                      <w:szCs w:val="20"/>
                      <w:lang w:val="en-US"/>
                    </w:rPr>
                    <w:t>Members that provide secure transport services:</w:t>
                  </w:r>
                  <w:r w:rsidR="00B803F9">
                    <w:rPr>
                      <w:rFonts w:asciiTheme="minorHAnsi" w:hAnsiTheme="minorHAnsi" w:cs="Arial"/>
                      <w:sz w:val="18"/>
                      <w:szCs w:val="20"/>
                      <w:lang w:val="en-US"/>
                    </w:rPr>
                    <w:t xml:space="preserve">  Are you a signatory to the International Code of Conduct for Private Security Service Providers?</w:t>
                  </w:r>
                </w:p>
              </w:txbxContent>
            </v:textbox>
            <w10:wrap type="tight"/>
          </v:shape>
        </w:pict>
      </w:r>
    </w:p>
    <w:p w:rsidR="00990648" w:rsidRDefault="00990648" w:rsidP="00990648">
      <w:pPr>
        <w:contextualSpacing/>
        <w:rPr>
          <w:rFonts w:asciiTheme="minorHAnsi" w:hAnsiTheme="minorHAnsi"/>
          <w:sz w:val="20"/>
          <w:szCs w:val="20"/>
        </w:rPr>
      </w:pPr>
    </w:p>
    <w:p w:rsidR="00990648" w:rsidRDefault="00990648" w:rsidP="00990648">
      <w:pPr>
        <w:contextualSpacing/>
        <w:rPr>
          <w:rFonts w:asciiTheme="minorHAnsi" w:hAnsiTheme="minorHAnsi"/>
          <w:sz w:val="20"/>
          <w:szCs w:val="20"/>
        </w:rPr>
      </w:pPr>
    </w:p>
    <w:p w:rsidR="00990648" w:rsidRPr="00990648" w:rsidRDefault="00990648" w:rsidP="00990648">
      <w:pPr>
        <w:contextualSpacing/>
        <w:rPr>
          <w:rFonts w:asciiTheme="minorHAnsi" w:hAnsiTheme="minorHAnsi"/>
          <w:sz w:val="20"/>
          <w:szCs w:val="20"/>
        </w:rPr>
      </w:pPr>
    </w:p>
    <w:p w:rsidR="000066E2" w:rsidRPr="00734013" w:rsidRDefault="000066E2" w:rsidP="00990648">
      <w:pPr>
        <w:rPr>
          <w:rFonts w:asciiTheme="minorHAnsi" w:hAnsiTheme="minorHAnsi" w:cs="Arial"/>
          <w:sz w:val="20"/>
          <w:szCs w:val="20"/>
        </w:rPr>
      </w:pPr>
    </w:p>
    <w:p w:rsidR="000066E2" w:rsidRPr="00734013" w:rsidRDefault="000066E2" w:rsidP="000066E2">
      <w:pPr>
        <w:pStyle w:val="ListParagraph"/>
        <w:rPr>
          <w:rFonts w:asciiTheme="minorHAnsi" w:hAnsiTheme="minorHAnsi" w:cs="Arial"/>
          <w:b/>
          <w:sz w:val="20"/>
          <w:szCs w:val="20"/>
        </w:rPr>
      </w:pPr>
    </w:p>
    <w:p w:rsidR="000066E2" w:rsidRDefault="000066E2" w:rsidP="000066E2">
      <w:pPr>
        <w:ind w:left="360"/>
        <w:rPr>
          <w:rFonts w:asciiTheme="minorHAnsi" w:hAnsiTheme="minorHAnsi" w:cs="Arial"/>
          <w:b/>
          <w:sz w:val="20"/>
          <w:szCs w:val="20"/>
        </w:rPr>
      </w:pPr>
    </w:p>
    <w:p w:rsidR="00990648" w:rsidRDefault="00990648" w:rsidP="000066E2">
      <w:pPr>
        <w:ind w:left="360"/>
        <w:rPr>
          <w:rFonts w:asciiTheme="minorHAnsi" w:hAnsiTheme="minorHAnsi" w:cs="Arial"/>
          <w:b/>
          <w:sz w:val="20"/>
          <w:szCs w:val="20"/>
        </w:rPr>
      </w:pPr>
    </w:p>
    <w:p w:rsidR="00990648" w:rsidRDefault="00990648" w:rsidP="000066E2">
      <w:pPr>
        <w:ind w:left="360"/>
        <w:rPr>
          <w:rFonts w:asciiTheme="minorHAnsi" w:hAnsiTheme="minorHAnsi" w:cs="Arial"/>
          <w:b/>
          <w:sz w:val="20"/>
          <w:szCs w:val="20"/>
        </w:rPr>
      </w:pPr>
    </w:p>
    <w:p w:rsidR="00990648" w:rsidRPr="00734013" w:rsidRDefault="00990648" w:rsidP="000066E2">
      <w:pPr>
        <w:ind w:left="360"/>
        <w:rPr>
          <w:rFonts w:asciiTheme="minorHAnsi" w:hAnsiTheme="minorHAnsi" w:cs="Arial"/>
          <w:b/>
          <w:sz w:val="20"/>
          <w:szCs w:val="20"/>
        </w:rPr>
      </w:pPr>
    </w:p>
    <w:p w:rsidR="000066E2" w:rsidRPr="00734013" w:rsidRDefault="000066E2" w:rsidP="000066E2">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8522"/>
      </w:tblGrid>
      <w:tr w:rsidR="000066E2" w:rsidRPr="00734013" w:rsidTr="00AD1E81">
        <w:tc>
          <w:tcPr>
            <w:tcW w:w="8522" w:type="dxa"/>
            <w:shd w:val="clear" w:color="auto" w:fill="CCC0D9" w:themeFill="accent4" w:themeFillTint="66"/>
          </w:tcPr>
          <w:p w:rsidR="000066E2" w:rsidRPr="00734013" w:rsidRDefault="000066E2" w:rsidP="000066E2">
            <w:pPr>
              <w:numPr>
                <w:ilvl w:val="0"/>
                <w:numId w:val="3"/>
              </w:numPr>
              <w:rPr>
                <w:rFonts w:asciiTheme="minorHAnsi" w:hAnsiTheme="minorHAnsi" w:cs="Arial"/>
                <w:b/>
              </w:rPr>
            </w:pPr>
            <w:r w:rsidRPr="007020D6">
              <w:rPr>
                <w:rFonts w:asciiTheme="minorHAnsi" w:hAnsiTheme="minorHAnsi" w:cs="Arial"/>
                <w:b/>
              </w:rPr>
              <w:t>Further information</w:t>
            </w:r>
          </w:p>
        </w:tc>
      </w:tr>
    </w:tbl>
    <w:p w:rsidR="000066E2" w:rsidRPr="00734013" w:rsidRDefault="000066E2" w:rsidP="000066E2">
      <w:pPr>
        <w:rPr>
          <w:rFonts w:asciiTheme="minorHAnsi" w:hAnsiTheme="minorHAnsi" w:cs="Arial"/>
          <w:b/>
          <w:sz w:val="20"/>
          <w:szCs w:val="20"/>
        </w:rPr>
      </w:pPr>
    </w:p>
    <w:p w:rsidR="000066E2" w:rsidRDefault="000066E2" w:rsidP="000066E2">
      <w:pPr>
        <w:pStyle w:val="BodySingle"/>
        <w:spacing w:line="240" w:lineRule="auto"/>
        <w:rPr>
          <w:rFonts w:asciiTheme="minorHAnsi" w:hAnsiTheme="minorHAnsi" w:cs="Arial"/>
          <w:lang w:val="en-US"/>
        </w:rPr>
      </w:pPr>
      <w:r w:rsidRPr="007020D6">
        <w:rPr>
          <w:rFonts w:asciiTheme="minorHAnsi" w:hAnsiTheme="minorHAnsi" w:cs="Arial"/>
          <w:lang w:val="en-US"/>
        </w:rPr>
        <w:t>The following websites have further information on the use of security personnel and conflict situations:</w:t>
      </w:r>
    </w:p>
    <w:p w:rsidR="00F20630" w:rsidRPr="00734013" w:rsidRDefault="00F20630" w:rsidP="000066E2">
      <w:pPr>
        <w:pStyle w:val="BodySingle"/>
        <w:spacing w:line="240" w:lineRule="auto"/>
        <w:rPr>
          <w:rFonts w:asciiTheme="minorHAnsi" w:hAnsiTheme="minorHAnsi" w:cs="Arial"/>
          <w:lang w:val="en-US"/>
        </w:rPr>
      </w:pPr>
    </w:p>
    <w:p w:rsidR="00F20630" w:rsidRPr="00F20630" w:rsidRDefault="00F20630" w:rsidP="00F20630">
      <w:pPr>
        <w:numPr>
          <w:ilvl w:val="0"/>
          <w:numId w:val="1"/>
        </w:numPr>
        <w:rPr>
          <w:rFonts w:asciiTheme="minorHAnsi" w:hAnsiTheme="minorHAnsi" w:cs="Arial"/>
          <w:sz w:val="20"/>
          <w:szCs w:val="20"/>
        </w:rPr>
      </w:pPr>
      <w:r w:rsidRPr="007020D6">
        <w:rPr>
          <w:rFonts w:asciiTheme="minorHAnsi" w:hAnsiTheme="minorHAnsi" w:cs="Arial"/>
          <w:sz w:val="20"/>
          <w:szCs w:val="20"/>
        </w:rPr>
        <w:t>Business a</w:t>
      </w:r>
      <w:r>
        <w:rPr>
          <w:rFonts w:asciiTheme="minorHAnsi" w:hAnsiTheme="minorHAnsi" w:cs="Arial"/>
          <w:sz w:val="20"/>
          <w:szCs w:val="20"/>
        </w:rPr>
        <w:t>nd Human Rights Resource Centre</w:t>
      </w:r>
      <w:r w:rsidRPr="007020D6">
        <w:rPr>
          <w:rFonts w:asciiTheme="minorHAnsi" w:hAnsiTheme="minorHAnsi" w:cs="Arial"/>
          <w:sz w:val="20"/>
          <w:szCs w:val="20"/>
        </w:rPr>
        <w:t xml:space="preserve"> </w:t>
      </w:r>
    </w:p>
    <w:p w:rsidR="00F20630" w:rsidRDefault="00B01883" w:rsidP="00F20630">
      <w:pPr>
        <w:ind w:left="720"/>
        <w:rPr>
          <w:rFonts w:asciiTheme="minorHAnsi" w:hAnsiTheme="minorHAnsi" w:cs="Arial"/>
          <w:sz w:val="20"/>
          <w:szCs w:val="20"/>
        </w:rPr>
      </w:pPr>
      <w:hyperlink r:id="rId6" w:history="1">
        <w:r w:rsidR="00F20630" w:rsidRPr="000602E7">
          <w:rPr>
            <w:rStyle w:val="Hyperlink"/>
            <w:rFonts w:asciiTheme="minorHAnsi" w:hAnsiTheme="minorHAnsi" w:cs="Arial"/>
            <w:sz w:val="20"/>
            <w:szCs w:val="20"/>
          </w:rPr>
          <w:t>www.business-humanrights.org/</w:t>
        </w:r>
      </w:hyperlink>
    </w:p>
    <w:p w:rsidR="000066E2" w:rsidRPr="00734013" w:rsidRDefault="000066E2" w:rsidP="000066E2">
      <w:pPr>
        <w:numPr>
          <w:ilvl w:val="0"/>
          <w:numId w:val="1"/>
        </w:numPr>
        <w:rPr>
          <w:rFonts w:asciiTheme="minorHAnsi" w:hAnsiTheme="minorHAnsi" w:cs="Arial"/>
          <w:sz w:val="20"/>
          <w:szCs w:val="20"/>
        </w:rPr>
      </w:pPr>
      <w:r w:rsidRPr="007020D6">
        <w:rPr>
          <w:rFonts w:asciiTheme="minorHAnsi" w:hAnsiTheme="minorHAnsi" w:cs="Arial"/>
          <w:sz w:val="20"/>
          <w:szCs w:val="20"/>
        </w:rPr>
        <w:t xml:space="preserve">International Alert – </w:t>
      </w:r>
      <w:r w:rsidR="00DA1857">
        <w:rPr>
          <w:rFonts w:asciiTheme="minorHAnsi" w:hAnsiTheme="minorHAnsi" w:cs="Arial"/>
          <w:sz w:val="20"/>
          <w:szCs w:val="20"/>
        </w:rPr>
        <w:t>Implementation of Conflict Sensitive B</w:t>
      </w:r>
      <w:r w:rsidRPr="007020D6">
        <w:rPr>
          <w:rFonts w:asciiTheme="minorHAnsi" w:hAnsiTheme="minorHAnsi" w:cs="Arial"/>
          <w:sz w:val="20"/>
          <w:szCs w:val="20"/>
        </w:rPr>
        <w:t>usine</w:t>
      </w:r>
      <w:r w:rsidR="00DA1857">
        <w:rPr>
          <w:rFonts w:asciiTheme="minorHAnsi" w:hAnsiTheme="minorHAnsi" w:cs="Arial"/>
          <w:sz w:val="20"/>
          <w:szCs w:val="20"/>
        </w:rPr>
        <w:t xml:space="preserve">ss Practice </w:t>
      </w:r>
    </w:p>
    <w:p w:rsidR="00060B5A" w:rsidRDefault="00B01883" w:rsidP="00060B5A">
      <w:pPr>
        <w:ind w:left="720"/>
        <w:rPr>
          <w:rFonts w:asciiTheme="minorHAnsi" w:hAnsiTheme="minorHAnsi" w:cs="Arial"/>
          <w:sz w:val="20"/>
          <w:szCs w:val="20"/>
        </w:rPr>
      </w:pPr>
      <w:hyperlink r:id="rId7" w:history="1">
        <w:r w:rsidR="00DA1857" w:rsidRPr="000602E7">
          <w:rPr>
            <w:rStyle w:val="Hyperlink"/>
            <w:rFonts w:asciiTheme="minorHAnsi" w:hAnsiTheme="minorHAnsi" w:cs="Arial"/>
            <w:sz w:val="20"/>
            <w:szCs w:val="20"/>
          </w:rPr>
          <w:t>www.international-alert.org/our-work/implementation-conflict-sensitive-business-practice-csbp</w:t>
        </w:r>
      </w:hyperlink>
    </w:p>
    <w:p w:rsidR="00060B5A" w:rsidRPr="00734013" w:rsidRDefault="00060B5A" w:rsidP="00060B5A">
      <w:pPr>
        <w:numPr>
          <w:ilvl w:val="0"/>
          <w:numId w:val="7"/>
        </w:numPr>
        <w:rPr>
          <w:rFonts w:asciiTheme="minorHAnsi" w:hAnsiTheme="minorHAnsi" w:cs="Arial"/>
          <w:sz w:val="20"/>
          <w:szCs w:val="20"/>
        </w:rPr>
      </w:pPr>
      <w:r w:rsidRPr="007020D6">
        <w:rPr>
          <w:rFonts w:asciiTheme="minorHAnsi" w:hAnsiTheme="minorHAnsi" w:cs="Arial"/>
          <w:sz w:val="20"/>
          <w:szCs w:val="20"/>
        </w:rPr>
        <w:t>Intern</w:t>
      </w:r>
      <w:r>
        <w:rPr>
          <w:rFonts w:asciiTheme="minorHAnsi" w:hAnsiTheme="minorHAnsi" w:cs="Arial"/>
          <w:sz w:val="20"/>
          <w:szCs w:val="20"/>
        </w:rPr>
        <w:t>ational Business Leaders Forum</w:t>
      </w:r>
    </w:p>
    <w:p w:rsidR="00060B5A" w:rsidRPr="00DA1857" w:rsidRDefault="00B01883" w:rsidP="00060B5A">
      <w:pPr>
        <w:ind w:left="720"/>
        <w:rPr>
          <w:rFonts w:asciiTheme="minorHAnsi" w:hAnsiTheme="minorHAnsi" w:cs="Arial"/>
          <w:sz w:val="20"/>
          <w:szCs w:val="20"/>
        </w:rPr>
      </w:pPr>
      <w:hyperlink r:id="rId8" w:history="1">
        <w:r w:rsidR="00060B5A" w:rsidRPr="000602E7">
          <w:rPr>
            <w:rStyle w:val="Hyperlink"/>
            <w:rFonts w:asciiTheme="minorHAnsi" w:hAnsiTheme="minorHAnsi"/>
            <w:sz w:val="20"/>
            <w:szCs w:val="20"/>
          </w:rPr>
          <w:t>www.iblf.org/</w:t>
        </w:r>
      </w:hyperlink>
    </w:p>
    <w:p w:rsidR="00DA1857" w:rsidRDefault="00DA1857" w:rsidP="00DA1857">
      <w:pPr>
        <w:pStyle w:val="ListParagraph"/>
        <w:numPr>
          <w:ilvl w:val="0"/>
          <w:numId w:val="7"/>
        </w:numPr>
        <w:rPr>
          <w:rFonts w:asciiTheme="minorHAnsi" w:hAnsiTheme="minorHAnsi" w:cs="Arial"/>
          <w:sz w:val="20"/>
          <w:szCs w:val="20"/>
        </w:rPr>
      </w:pPr>
      <w:r>
        <w:rPr>
          <w:rFonts w:asciiTheme="minorHAnsi" w:hAnsiTheme="minorHAnsi" w:cs="Arial"/>
          <w:sz w:val="20"/>
          <w:szCs w:val="20"/>
        </w:rPr>
        <w:lastRenderedPageBreak/>
        <w:t>International Code of Conduct for Private Security Service Providers (</w:t>
      </w:r>
      <w:proofErr w:type="spellStart"/>
      <w:r>
        <w:rPr>
          <w:rFonts w:asciiTheme="minorHAnsi" w:hAnsiTheme="minorHAnsi" w:cs="Arial"/>
          <w:sz w:val="20"/>
          <w:szCs w:val="20"/>
        </w:rPr>
        <w:t>ICoC</w:t>
      </w:r>
      <w:proofErr w:type="spellEnd"/>
      <w:r>
        <w:rPr>
          <w:rFonts w:asciiTheme="minorHAnsi" w:hAnsiTheme="minorHAnsi" w:cs="Arial"/>
          <w:sz w:val="20"/>
          <w:szCs w:val="20"/>
        </w:rPr>
        <w:t>)</w:t>
      </w:r>
    </w:p>
    <w:p w:rsidR="00DA1857" w:rsidRDefault="00B01883" w:rsidP="00DA1857">
      <w:pPr>
        <w:pStyle w:val="ListParagraph"/>
        <w:rPr>
          <w:rFonts w:asciiTheme="minorHAnsi" w:hAnsiTheme="minorHAnsi" w:cs="Arial"/>
          <w:sz w:val="20"/>
          <w:szCs w:val="20"/>
        </w:rPr>
      </w:pPr>
      <w:hyperlink r:id="rId9" w:history="1">
        <w:r w:rsidR="00DA1857" w:rsidRPr="000602E7">
          <w:rPr>
            <w:rStyle w:val="Hyperlink"/>
            <w:rFonts w:asciiTheme="minorHAnsi" w:hAnsiTheme="minorHAnsi" w:cs="Arial"/>
            <w:sz w:val="20"/>
            <w:szCs w:val="20"/>
          </w:rPr>
          <w:t>www.icoc-psp.org/</w:t>
        </w:r>
      </w:hyperlink>
    </w:p>
    <w:p w:rsidR="00DA1857" w:rsidRPr="00734013" w:rsidRDefault="00DA1857" w:rsidP="00E72041">
      <w:pPr>
        <w:numPr>
          <w:ilvl w:val="0"/>
          <w:numId w:val="1"/>
        </w:numPr>
        <w:rPr>
          <w:rFonts w:asciiTheme="minorHAnsi" w:hAnsiTheme="minorHAnsi" w:cs="Arial"/>
          <w:sz w:val="20"/>
          <w:szCs w:val="20"/>
        </w:rPr>
      </w:pPr>
      <w:r w:rsidRPr="007020D6">
        <w:rPr>
          <w:rFonts w:asciiTheme="minorHAnsi" w:hAnsiTheme="minorHAnsi" w:cs="Arial"/>
          <w:sz w:val="20"/>
          <w:szCs w:val="20"/>
        </w:rPr>
        <w:t xml:space="preserve">International Committee of the Red Cross </w:t>
      </w:r>
      <w:r>
        <w:rPr>
          <w:rFonts w:asciiTheme="minorHAnsi" w:hAnsiTheme="minorHAnsi" w:cs="Arial"/>
          <w:sz w:val="20"/>
          <w:szCs w:val="20"/>
        </w:rPr>
        <w:t xml:space="preserve">(ICRC) </w:t>
      </w:r>
      <w:r w:rsidRPr="007020D6">
        <w:rPr>
          <w:rFonts w:asciiTheme="minorHAnsi" w:hAnsiTheme="minorHAnsi" w:cs="Arial"/>
          <w:sz w:val="20"/>
          <w:szCs w:val="20"/>
        </w:rPr>
        <w:t xml:space="preserve">– </w:t>
      </w:r>
      <w:r>
        <w:rPr>
          <w:rFonts w:asciiTheme="minorHAnsi" w:hAnsiTheme="minorHAnsi" w:cs="Arial"/>
          <w:sz w:val="20"/>
          <w:szCs w:val="20"/>
        </w:rPr>
        <w:t>Resource Centre</w:t>
      </w:r>
    </w:p>
    <w:p w:rsidR="00E72041" w:rsidRDefault="00B01883" w:rsidP="00E72041">
      <w:pPr>
        <w:ind w:left="720"/>
        <w:rPr>
          <w:rStyle w:val="Hyperlink"/>
          <w:rFonts w:asciiTheme="minorHAnsi" w:hAnsiTheme="minorHAnsi" w:cs="Arial"/>
          <w:sz w:val="20"/>
          <w:szCs w:val="20"/>
        </w:rPr>
      </w:pPr>
      <w:hyperlink r:id="rId10" w:history="1">
        <w:r w:rsidR="00DA1857" w:rsidRPr="000602E7">
          <w:rPr>
            <w:rStyle w:val="Hyperlink"/>
            <w:rFonts w:asciiTheme="minorHAnsi" w:hAnsiTheme="minorHAnsi" w:cs="Arial"/>
            <w:sz w:val="20"/>
            <w:szCs w:val="20"/>
          </w:rPr>
          <w:t>www.icrc.org/eng/resources/index.jsp</w:t>
        </w:r>
      </w:hyperlink>
    </w:p>
    <w:p w:rsidR="00914EF1" w:rsidRPr="00CE0A40" w:rsidRDefault="00914EF1" w:rsidP="00CE0A40">
      <w:pPr>
        <w:pStyle w:val="ListParagraph"/>
        <w:numPr>
          <w:ilvl w:val="0"/>
          <w:numId w:val="14"/>
        </w:numPr>
        <w:rPr>
          <w:rStyle w:val="Hyperlink"/>
          <w:rFonts w:asciiTheme="minorHAnsi" w:hAnsiTheme="minorHAnsi" w:cs="Arial"/>
          <w:color w:val="auto"/>
          <w:sz w:val="20"/>
          <w:szCs w:val="20"/>
          <w:u w:val="none"/>
        </w:rPr>
      </w:pPr>
      <w:proofErr w:type="spellStart"/>
      <w:r w:rsidRPr="00CE0A40">
        <w:rPr>
          <w:rStyle w:val="Hyperlink"/>
          <w:rFonts w:asciiTheme="minorHAnsi" w:hAnsiTheme="minorHAnsi" w:cs="Arial"/>
          <w:color w:val="auto"/>
          <w:sz w:val="20"/>
          <w:szCs w:val="20"/>
          <w:u w:val="none"/>
        </w:rPr>
        <w:t>Montreaux</w:t>
      </w:r>
      <w:proofErr w:type="spellEnd"/>
      <w:r w:rsidRPr="00CE0A40">
        <w:rPr>
          <w:rStyle w:val="Hyperlink"/>
          <w:rFonts w:asciiTheme="minorHAnsi" w:hAnsiTheme="minorHAnsi" w:cs="Arial"/>
          <w:color w:val="auto"/>
          <w:sz w:val="20"/>
          <w:szCs w:val="20"/>
          <w:u w:val="none"/>
        </w:rPr>
        <w:t xml:space="preserve"> Document on private military and security companies</w:t>
      </w:r>
    </w:p>
    <w:p w:rsidR="00914EF1" w:rsidRDefault="00B01883" w:rsidP="00DA1857">
      <w:pPr>
        <w:ind w:left="720"/>
        <w:rPr>
          <w:rFonts w:asciiTheme="minorHAnsi" w:hAnsiTheme="minorHAnsi" w:cs="Arial"/>
          <w:sz w:val="20"/>
          <w:szCs w:val="20"/>
        </w:rPr>
      </w:pPr>
      <w:hyperlink r:id="rId11" w:history="1">
        <w:r w:rsidR="00CE0A40" w:rsidRPr="00544D8B">
          <w:rPr>
            <w:rStyle w:val="Hyperlink"/>
            <w:rFonts w:asciiTheme="minorHAnsi" w:hAnsiTheme="minorHAnsi" w:cs="Arial"/>
            <w:sz w:val="20"/>
            <w:szCs w:val="20"/>
          </w:rPr>
          <w:t>www.eda.admin.ch/psc</w:t>
        </w:r>
      </w:hyperlink>
    </w:p>
    <w:p w:rsidR="000066E2" w:rsidRPr="00734013" w:rsidRDefault="000066E2" w:rsidP="000066E2">
      <w:pPr>
        <w:numPr>
          <w:ilvl w:val="0"/>
          <w:numId w:val="1"/>
        </w:numPr>
        <w:rPr>
          <w:rFonts w:asciiTheme="minorHAnsi" w:hAnsiTheme="minorHAnsi" w:cs="Arial"/>
          <w:sz w:val="20"/>
          <w:szCs w:val="20"/>
        </w:rPr>
      </w:pPr>
      <w:r w:rsidRPr="007020D6">
        <w:rPr>
          <w:rFonts w:asciiTheme="minorHAnsi" w:hAnsiTheme="minorHAnsi" w:cs="Arial"/>
          <w:sz w:val="20"/>
          <w:szCs w:val="20"/>
        </w:rPr>
        <w:t xml:space="preserve">OECD </w:t>
      </w:r>
      <w:r w:rsidR="00060B5A">
        <w:rPr>
          <w:rFonts w:asciiTheme="minorHAnsi" w:hAnsiTheme="minorHAnsi" w:cs="Arial"/>
          <w:sz w:val="20"/>
          <w:szCs w:val="20"/>
        </w:rPr>
        <w:t xml:space="preserve">- </w:t>
      </w:r>
      <w:r w:rsidRPr="007020D6">
        <w:rPr>
          <w:rFonts w:asciiTheme="minorHAnsi" w:hAnsiTheme="minorHAnsi" w:cs="Arial"/>
          <w:sz w:val="20"/>
          <w:szCs w:val="20"/>
        </w:rPr>
        <w:t>Risk Awareness Tool for Multinational Enterprises in Weak Governance Zones</w:t>
      </w:r>
      <w:r w:rsidR="00060B5A">
        <w:rPr>
          <w:rFonts w:asciiTheme="minorHAnsi" w:hAnsiTheme="minorHAnsi" w:cs="Arial"/>
          <w:sz w:val="20"/>
          <w:szCs w:val="20"/>
        </w:rPr>
        <w:t xml:space="preserve"> (2006)</w:t>
      </w:r>
    </w:p>
    <w:p w:rsidR="00CE0A40" w:rsidRDefault="00B01883" w:rsidP="000066E2">
      <w:pPr>
        <w:numPr>
          <w:ilvl w:val="0"/>
          <w:numId w:val="1"/>
        </w:numPr>
      </w:pPr>
      <w:hyperlink r:id="rId12" w:history="1">
        <w:r w:rsidR="00060B5A" w:rsidRPr="000602E7">
          <w:rPr>
            <w:rStyle w:val="Hyperlink"/>
            <w:rFonts w:asciiTheme="minorHAnsi" w:hAnsiTheme="minorHAnsi" w:cs="Arial"/>
            <w:sz w:val="20"/>
            <w:szCs w:val="20"/>
          </w:rPr>
          <w:t>www.oecd.org/daf/inv/mne/weakgovernancezones-riskawarenesstoolformultinationalenterprises-oecd.htm</w:t>
        </w:r>
      </w:hyperlink>
    </w:p>
    <w:p w:rsidR="000066E2" w:rsidRDefault="000066E2" w:rsidP="000066E2">
      <w:pPr>
        <w:numPr>
          <w:ilvl w:val="0"/>
          <w:numId w:val="1"/>
        </w:numPr>
      </w:pPr>
      <w:r w:rsidRPr="00060B5A">
        <w:rPr>
          <w:rFonts w:asciiTheme="minorHAnsi" w:hAnsiTheme="minorHAnsi" w:cs="Arial"/>
          <w:sz w:val="20"/>
          <w:szCs w:val="20"/>
        </w:rPr>
        <w:t>OECD</w:t>
      </w:r>
      <w:r w:rsidR="003C2A7D">
        <w:rPr>
          <w:rFonts w:asciiTheme="minorHAnsi" w:hAnsiTheme="minorHAnsi" w:cs="Arial"/>
          <w:sz w:val="20"/>
          <w:szCs w:val="20"/>
        </w:rPr>
        <w:t xml:space="preserve">  Watch Fact Sheet 3 - </w:t>
      </w:r>
      <w:r w:rsidRPr="00060B5A">
        <w:rPr>
          <w:rFonts w:asciiTheme="minorHAnsi" w:hAnsiTheme="minorHAnsi" w:cs="Arial"/>
          <w:sz w:val="20"/>
          <w:szCs w:val="20"/>
        </w:rPr>
        <w:t xml:space="preserve">Assessing Adherence to the OECD Guidelines’ Human Rights Provisions </w:t>
      </w:r>
      <w:hyperlink r:id="rId13" w:history="1">
        <w:r w:rsidRPr="00060B5A">
          <w:rPr>
            <w:rStyle w:val="Hyperlink"/>
            <w:rFonts w:asciiTheme="minorHAnsi" w:hAnsiTheme="minorHAnsi" w:cs="Arial"/>
            <w:sz w:val="20"/>
            <w:szCs w:val="20"/>
          </w:rPr>
          <w:t>http://oecdwatch.org/publications-en/Publication_2402</w:t>
        </w:r>
      </w:hyperlink>
    </w:p>
    <w:p w:rsidR="00F20630" w:rsidRPr="00734013" w:rsidRDefault="00F20630" w:rsidP="00F20630">
      <w:pPr>
        <w:numPr>
          <w:ilvl w:val="0"/>
          <w:numId w:val="1"/>
        </w:numPr>
        <w:rPr>
          <w:rFonts w:asciiTheme="minorHAnsi" w:hAnsiTheme="minorHAnsi" w:cs="Arial"/>
          <w:sz w:val="20"/>
          <w:szCs w:val="20"/>
        </w:rPr>
      </w:pPr>
      <w:r w:rsidRPr="007020D6">
        <w:rPr>
          <w:rFonts w:asciiTheme="minorHAnsi" w:hAnsiTheme="minorHAnsi" w:cs="Arial"/>
          <w:sz w:val="20"/>
          <w:szCs w:val="20"/>
        </w:rPr>
        <w:t>Voluntary Principles on Security and Human Rights</w:t>
      </w:r>
    </w:p>
    <w:p w:rsidR="00F20630" w:rsidRDefault="00B01883" w:rsidP="00F20630">
      <w:pPr>
        <w:tabs>
          <w:tab w:val="left" w:pos="4777"/>
        </w:tabs>
        <w:ind w:left="720"/>
        <w:rPr>
          <w:rFonts w:asciiTheme="minorHAnsi" w:hAnsiTheme="minorHAnsi" w:cs="Arial"/>
          <w:sz w:val="20"/>
          <w:szCs w:val="20"/>
        </w:rPr>
      </w:pPr>
      <w:hyperlink r:id="rId14" w:history="1">
        <w:r w:rsidR="00F20630" w:rsidRPr="007020D6">
          <w:rPr>
            <w:rStyle w:val="Hyperlink"/>
            <w:rFonts w:asciiTheme="minorHAnsi" w:hAnsiTheme="minorHAnsi" w:cs="Arial"/>
            <w:sz w:val="20"/>
            <w:szCs w:val="20"/>
          </w:rPr>
          <w:t>www.voluntaryprinciples.org/</w:t>
        </w:r>
      </w:hyperlink>
      <w:r w:rsidR="00F20630" w:rsidRPr="007020D6">
        <w:rPr>
          <w:rFonts w:asciiTheme="minorHAnsi" w:hAnsiTheme="minorHAnsi" w:cs="Arial"/>
          <w:sz w:val="20"/>
          <w:szCs w:val="20"/>
        </w:rPr>
        <w:t xml:space="preserve"> </w:t>
      </w:r>
    </w:p>
    <w:p w:rsidR="00AE4288" w:rsidRDefault="00AE4288" w:rsidP="00AE4288">
      <w:pPr>
        <w:numPr>
          <w:ilvl w:val="0"/>
          <w:numId w:val="1"/>
        </w:numPr>
        <w:rPr>
          <w:rFonts w:asciiTheme="minorHAnsi" w:hAnsiTheme="minorHAnsi" w:cs="Arial"/>
          <w:sz w:val="20"/>
          <w:szCs w:val="20"/>
        </w:rPr>
      </w:pPr>
      <w:r w:rsidRPr="007020D6">
        <w:rPr>
          <w:rFonts w:asciiTheme="minorHAnsi" w:hAnsiTheme="minorHAnsi" w:cs="Arial"/>
          <w:sz w:val="20"/>
          <w:szCs w:val="20"/>
        </w:rPr>
        <w:t>Voluntary Principles on Security and Human Rights</w:t>
      </w:r>
      <w:r>
        <w:rPr>
          <w:rFonts w:asciiTheme="minorHAnsi" w:hAnsiTheme="minorHAnsi" w:cs="Arial"/>
          <w:sz w:val="20"/>
          <w:szCs w:val="20"/>
        </w:rPr>
        <w:t xml:space="preserve"> Implementation Guidance Tools</w:t>
      </w:r>
    </w:p>
    <w:p w:rsidR="00AE4288" w:rsidRPr="00734013" w:rsidRDefault="00B01883" w:rsidP="00AE4288">
      <w:pPr>
        <w:ind w:left="720"/>
        <w:rPr>
          <w:rFonts w:asciiTheme="minorHAnsi" w:hAnsiTheme="minorHAnsi" w:cs="Arial"/>
          <w:sz w:val="20"/>
          <w:szCs w:val="20"/>
        </w:rPr>
      </w:pPr>
      <w:hyperlink r:id="rId15" w:history="1">
        <w:r w:rsidR="00CE0A40" w:rsidRPr="00544D8B">
          <w:rPr>
            <w:rStyle w:val="Hyperlink"/>
            <w:rFonts w:asciiTheme="minorHAnsi" w:hAnsiTheme="minorHAnsi" w:cs="Arial"/>
            <w:sz w:val="20"/>
            <w:szCs w:val="20"/>
          </w:rPr>
          <w:t>www.voluntaryprinciples.org/files/VPs_IGT_Final_13-09-11.pdf</w:t>
        </w:r>
      </w:hyperlink>
      <w:r w:rsidR="00AE4288">
        <w:rPr>
          <w:rFonts w:asciiTheme="minorHAnsi" w:hAnsiTheme="minorHAnsi" w:cs="Arial"/>
          <w:sz w:val="20"/>
          <w:szCs w:val="20"/>
        </w:rPr>
        <w:t xml:space="preserve"> </w:t>
      </w:r>
    </w:p>
    <w:p w:rsidR="00AE4288" w:rsidRPr="00734013" w:rsidRDefault="00AE4288" w:rsidP="00F20630">
      <w:pPr>
        <w:tabs>
          <w:tab w:val="left" w:pos="4777"/>
        </w:tabs>
        <w:ind w:left="720"/>
        <w:rPr>
          <w:rFonts w:asciiTheme="minorHAnsi" w:hAnsiTheme="minorHAnsi" w:cs="Arial"/>
          <w:sz w:val="20"/>
          <w:szCs w:val="20"/>
        </w:rPr>
      </w:pPr>
    </w:p>
    <w:p w:rsidR="00F20630" w:rsidRPr="00734013" w:rsidRDefault="00F20630" w:rsidP="000066E2">
      <w:pPr>
        <w:ind w:left="720"/>
        <w:rPr>
          <w:rFonts w:asciiTheme="minorHAnsi" w:hAnsiTheme="minorHAnsi" w:cs="Arial"/>
          <w:sz w:val="20"/>
          <w:szCs w:val="20"/>
        </w:rPr>
      </w:pPr>
    </w:p>
    <w:p w:rsidR="000066E2" w:rsidRPr="00734013" w:rsidRDefault="000066E2" w:rsidP="000066E2">
      <w:pPr>
        <w:ind w:left="720"/>
        <w:rPr>
          <w:rFonts w:asciiTheme="minorHAnsi" w:hAnsiTheme="minorHAnsi" w:cs="Arial"/>
          <w:sz w:val="20"/>
          <w:szCs w:val="20"/>
        </w:rPr>
      </w:pPr>
    </w:p>
    <w:p w:rsidR="002D03CE" w:rsidRDefault="002D03CE"/>
    <w:sectPr w:rsidR="002D03CE" w:rsidSect="002D03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dnie">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7DF"/>
    <w:multiLevelType w:val="hybridMultilevel"/>
    <w:tmpl w:val="11C63EE8"/>
    <w:lvl w:ilvl="0" w:tplc="AEB858CA">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B07E29"/>
    <w:multiLevelType w:val="hybridMultilevel"/>
    <w:tmpl w:val="C74E8CB2"/>
    <w:lvl w:ilvl="0" w:tplc="909AC7BE">
      <w:start w:val="1"/>
      <w:numFmt w:val="upperLetter"/>
      <w:lvlText w:val="%1."/>
      <w:lvlJc w:val="left"/>
      <w:pPr>
        <w:ind w:left="360" w:hanging="360"/>
      </w:pPr>
      <w:rPr>
        <w:rFonts w:hint="default"/>
      </w:rPr>
    </w:lvl>
    <w:lvl w:ilvl="1" w:tplc="13726AA4">
      <w:numFmt w:val="bullet"/>
      <w:lvlText w:val="•"/>
      <w:lvlJc w:val="left"/>
      <w:pPr>
        <w:ind w:left="1080" w:hanging="36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44F2A8C"/>
    <w:multiLevelType w:val="hybridMultilevel"/>
    <w:tmpl w:val="E5A0CCB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0B4040A"/>
    <w:multiLevelType w:val="hybridMultilevel"/>
    <w:tmpl w:val="6A48EC18"/>
    <w:lvl w:ilvl="0" w:tplc="FE28FAA0">
      <w:numFmt w:val="bullet"/>
      <w:lvlText w:val=""/>
      <w:lvlJc w:val="left"/>
      <w:pPr>
        <w:tabs>
          <w:tab w:val="num" w:pos="735"/>
        </w:tabs>
        <w:ind w:left="735" w:hanging="375"/>
      </w:pPr>
      <w:rPr>
        <w:rFonts w:ascii="Wingdings" w:eastAsia="Sydnie"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1325A72"/>
    <w:multiLevelType w:val="hybridMultilevel"/>
    <w:tmpl w:val="0A0A5D9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515B0"/>
    <w:multiLevelType w:val="hybridMultilevel"/>
    <w:tmpl w:val="94D066B8"/>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DB01310">
      <w:start w:val="1"/>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D2713E8"/>
    <w:multiLevelType w:val="multilevel"/>
    <w:tmpl w:val="456C9AEA"/>
    <w:lvl w:ilvl="0">
      <w:start w:val="1"/>
      <w:numFmt w:val="decimal"/>
      <w:pStyle w:val="Heading2"/>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4F552752"/>
    <w:multiLevelType w:val="hybridMultilevel"/>
    <w:tmpl w:val="4E84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F4260"/>
    <w:multiLevelType w:val="hybridMultilevel"/>
    <w:tmpl w:val="6250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A14515"/>
    <w:multiLevelType w:val="hybridMultilevel"/>
    <w:tmpl w:val="0204A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E66D55"/>
    <w:multiLevelType w:val="hybridMultilevel"/>
    <w:tmpl w:val="2CA8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7A61C1"/>
    <w:multiLevelType w:val="hybridMultilevel"/>
    <w:tmpl w:val="FD240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D01EA1"/>
    <w:multiLevelType w:val="hybridMultilevel"/>
    <w:tmpl w:val="7EB20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6E4075"/>
    <w:multiLevelType w:val="hybridMultilevel"/>
    <w:tmpl w:val="EE667C10"/>
    <w:lvl w:ilvl="0" w:tplc="A8205A76">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F7E69F8"/>
    <w:multiLevelType w:val="hybridMultilevel"/>
    <w:tmpl w:val="393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
  </w:num>
  <w:num w:numId="5">
    <w:abstractNumId w:val="3"/>
  </w:num>
  <w:num w:numId="6">
    <w:abstractNumId w:val="8"/>
  </w:num>
  <w:num w:numId="7">
    <w:abstractNumId w:val="12"/>
  </w:num>
  <w:num w:numId="8">
    <w:abstractNumId w:val="7"/>
  </w:num>
  <w:num w:numId="9">
    <w:abstractNumId w:val="6"/>
  </w:num>
  <w:num w:numId="10">
    <w:abstractNumId w:val="11"/>
  </w:num>
  <w:num w:numId="11">
    <w:abstractNumId w:val="10"/>
  </w:num>
  <w:num w:numId="12">
    <w:abstractNumId w:val="14"/>
  </w:num>
  <w:num w:numId="13">
    <w:abstractNumId w:val="9"/>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0066E2"/>
    <w:rsid w:val="000066E2"/>
    <w:rsid w:val="00016F61"/>
    <w:rsid w:val="0003210F"/>
    <w:rsid w:val="00060B5A"/>
    <w:rsid w:val="000C5554"/>
    <w:rsid w:val="001021B9"/>
    <w:rsid w:val="001762E0"/>
    <w:rsid w:val="001825A0"/>
    <w:rsid w:val="00186A31"/>
    <w:rsid w:val="001D0BD7"/>
    <w:rsid w:val="001D6852"/>
    <w:rsid w:val="00267814"/>
    <w:rsid w:val="00270982"/>
    <w:rsid w:val="0029424C"/>
    <w:rsid w:val="002C4AE8"/>
    <w:rsid w:val="002D03CE"/>
    <w:rsid w:val="003424F5"/>
    <w:rsid w:val="003A2FDE"/>
    <w:rsid w:val="003C2A7D"/>
    <w:rsid w:val="003D6984"/>
    <w:rsid w:val="003E7586"/>
    <w:rsid w:val="00500DD1"/>
    <w:rsid w:val="00542071"/>
    <w:rsid w:val="00603733"/>
    <w:rsid w:val="0067160D"/>
    <w:rsid w:val="006738E1"/>
    <w:rsid w:val="006C65CD"/>
    <w:rsid w:val="006E6403"/>
    <w:rsid w:val="006F2A26"/>
    <w:rsid w:val="00710EC5"/>
    <w:rsid w:val="007B46E4"/>
    <w:rsid w:val="007D604F"/>
    <w:rsid w:val="007E3D1F"/>
    <w:rsid w:val="00867E45"/>
    <w:rsid w:val="00892AB6"/>
    <w:rsid w:val="008D17C6"/>
    <w:rsid w:val="00914EF1"/>
    <w:rsid w:val="00990648"/>
    <w:rsid w:val="00993064"/>
    <w:rsid w:val="009B3DA5"/>
    <w:rsid w:val="00A04E62"/>
    <w:rsid w:val="00A15341"/>
    <w:rsid w:val="00A324FC"/>
    <w:rsid w:val="00A542FF"/>
    <w:rsid w:val="00A665EA"/>
    <w:rsid w:val="00AB159F"/>
    <w:rsid w:val="00AD1E81"/>
    <w:rsid w:val="00AD3C97"/>
    <w:rsid w:val="00AE4288"/>
    <w:rsid w:val="00B01883"/>
    <w:rsid w:val="00B803F9"/>
    <w:rsid w:val="00C06443"/>
    <w:rsid w:val="00C37BAF"/>
    <w:rsid w:val="00C9503D"/>
    <w:rsid w:val="00C96111"/>
    <w:rsid w:val="00CD6E61"/>
    <w:rsid w:val="00CE0A40"/>
    <w:rsid w:val="00CE3E3B"/>
    <w:rsid w:val="00D17E00"/>
    <w:rsid w:val="00D445A5"/>
    <w:rsid w:val="00DA1857"/>
    <w:rsid w:val="00E0646F"/>
    <w:rsid w:val="00E4128C"/>
    <w:rsid w:val="00E43FE6"/>
    <w:rsid w:val="00E72041"/>
    <w:rsid w:val="00E74658"/>
    <w:rsid w:val="00EA7D90"/>
    <w:rsid w:val="00F13455"/>
    <w:rsid w:val="00F20630"/>
    <w:rsid w:val="00F43170"/>
    <w:rsid w:val="00FF0842"/>
    <w:rsid w:val="00FF2F0E"/>
  </w:rsids>
  <m:mathPr>
    <m:mathFont m:val="Cambria Math"/>
    <m:brkBin m:val="before"/>
    <m:brkBinSub m:val="--"/>
    <m:smallFrac m:val="off"/>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E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BodyText"/>
    <w:link w:val="Heading2Char"/>
    <w:autoRedefine/>
    <w:qFormat/>
    <w:rsid w:val="006738E1"/>
    <w:pPr>
      <w:keepNext/>
      <w:numPr>
        <w:numId w:val="9"/>
      </w:numPr>
      <w:spacing w:after="240" w:line="240" w:lineRule="atLeast"/>
      <w:outlineLvl w:val="1"/>
    </w:pPr>
    <w:rPr>
      <w:rFonts w:asciiTheme="minorHAnsi" w:hAnsiTheme="minorHAnsi"/>
      <w:b/>
      <w:bCs/>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BodyText"/>
    <w:rsid w:val="000066E2"/>
    <w:pPr>
      <w:spacing w:after="0" w:line="260" w:lineRule="atLeast"/>
    </w:pPr>
    <w:rPr>
      <w:sz w:val="20"/>
      <w:szCs w:val="20"/>
      <w:lang w:eastAsia="en-US"/>
    </w:rPr>
  </w:style>
  <w:style w:type="character" w:styleId="Hyperlink">
    <w:name w:val="Hyperlink"/>
    <w:basedOn w:val="DefaultParagraphFont"/>
    <w:uiPriority w:val="99"/>
    <w:rsid w:val="000066E2"/>
    <w:rPr>
      <w:color w:val="0000FF"/>
      <w:u w:val="single"/>
    </w:rPr>
  </w:style>
  <w:style w:type="character" w:styleId="CommentReference">
    <w:name w:val="annotation reference"/>
    <w:basedOn w:val="DefaultParagraphFont"/>
    <w:uiPriority w:val="99"/>
    <w:rsid w:val="000066E2"/>
    <w:rPr>
      <w:sz w:val="16"/>
      <w:szCs w:val="16"/>
    </w:rPr>
  </w:style>
  <w:style w:type="paragraph" w:styleId="CommentText">
    <w:name w:val="annotation text"/>
    <w:basedOn w:val="Normal"/>
    <w:link w:val="CommentTextChar"/>
    <w:uiPriority w:val="99"/>
    <w:rsid w:val="000066E2"/>
    <w:rPr>
      <w:sz w:val="20"/>
      <w:szCs w:val="20"/>
    </w:rPr>
  </w:style>
  <w:style w:type="character" w:customStyle="1" w:styleId="CommentTextChar">
    <w:name w:val="Comment Text Char"/>
    <w:basedOn w:val="DefaultParagraphFont"/>
    <w:link w:val="CommentText"/>
    <w:uiPriority w:val="99"/>
    <w:rsid w:val="000066E2"/>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066E2"/>
    <w:pPr>
      <w:ind w:left="720"/>
    </w:pPr>
  </w:style>
  <w:style w:type="paragraph" w:styleId="BodyText">
    <w:name w:val="Body Text"/>
    <w:basedOn w:val="Normal"/>
    <w:link w:val="BodyTextChar"/>
    <w:uiPriority w:val="99"/>
    <w:semiHidden/>
    <w:unhideWhenUsed/>
    <w:rsid w:val="000066E2"/>
    <w:pPr>
      <w:spacing w:after="120"/>
    </w:pPr>
  </w:style>
  <w:style w:type="character" w:customStyle="1" w:styleId="BodyTextChar">
    <w:name w:val="Body Text Char"/>
    <w:basedOn w:val="DefaultParagraphFont"/>
    <w:link w:val="BodyText"/>
    <w:uiPriority w:val="99"/>
    <w:semiHidden/>
    <w:rsid w:val="000066E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66E2"/>
    <w:rPr>
      <w:rFonts w:ascii="Tahoma" w:hAnsi="Tahoma" w:cs="Tahoma"/>
      <w:sz w:val="16"/>
      <w:szCs w:val="16"/>
    </w:rPr>
  </w:style>
  <w:style w:type="character" w:customStyle="1" w:styleId="BalloonTextChar">
    <w:name w:val="Balloon Text Char"/>
    <w:basedOn w:val="DefaultParagraphFont"/>
    <w:link w:val="BalloonText"/>
    <w:uiPriority w:val="99"/>
    <w:semiHidden/>
    <w:rsid w:val="000066E2"/>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A15341"/>
    <w:rPr>
      <w:b/>
      <w:bCs/>
    </w:rPr>
  </w:style>
  <w:style w:type="character" w:customStyle="1" w:styleId="CommentSubjectChar">
    <w:name w:val="Comment Subject Char"/>
    <w:basedOn w:val="CommentTextChar"/>
    <w:link w:val="CommentSubject"/>
    <w:uiPriority w:val="99"/>
    <w:semiHidden/>
    <w:rsid w:val="00A15341"/>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rsid w:val="006738E1"/>
    <w:rPr>
      <w:rFonts w:eastAsia="Times New Roman" w:cs="Times New Roman"/>
      <w:b/>
      <w:bCs/>
      <w:szCs w:val="20"/>
      <w:lang w:val="en-AU" w:eastAsia="en-AU"/>
    </w:rPr>
  </w:style>
  <w:style w:type="character" w:styleId="FollowedHyperlink">
    <w:name w:val="FollowedHyperlink"/>
    <w:basedOn w:val="DefaultParagraphFont"/>
    <w:uiPriority w:val="99"/>
    <w:semiHidden/>
    <w:unhideWhenUsed/>
    <w:rsid w:val="001762E0"/>
    <w:rPr>
      <w:color w:val="800080" w:themeColor="followedHyperlink"/>
      <w:u w:val="single"/>
    </w:rPr>
  </w:style>
  <w:style w:type="paragraph" w:customStyle="1" w:styleId="Default">
    <w:name w:val="Default"/>
    <w:rsid w:val="00914EF1"/>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lf.org/" TargetMode="External"/><Relationship Id="rId13" Type="http://schemas.openxmlformats.org/officeDocument/2006/relationships/hyperlink" Target="http://oecdwatch.org/publications-en/Publication_2402" TargetMode="External"/><Relationship Id="rId3" Type="http://schemas.openxmlformats.org/officeDocument/2006/relationships/styles" Target="styles.xml"/><Relationship Id="rId7" Type="http://schemas.openxmlformats.org/officeDocument/2006/relationships/hyperlink" Target="http://www.international-alert.org/our-work/implementation-conflict-sensitive-business-practice-csbp" TargetMode="External"/><Relationship Id="rId12" Type="http://schemas.openxmlformats.org/officeDocument/2006/relationships/hyperlink" Target="http://www.oecd.org/daf/inv/mne/weakgovernancezones-riskawarenesstoolformultinationalenterprises-oecd.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usiness-humanrights.org/" TargetMode="External"/><Relationship Id="rId11" Type="http://schemas.openxmlformats.org/officeDocument/2006/relationships/hyperlink" Target="http://www.eda.admin.ch/psc" TargetMode="External"/><Relationship Id="rId5" Type="http://schemas.openxmlformats.org/officeDocument/2006/relationships/webSettings" Target="webSettings.xml"/><Relationship Id="rId15" Type="http://schemas.openxmlformats.org/officeDocument/2006/relationships/hyperlink" Target="http://www.voluntaryprinciples.org/files/VPs_IGT_Final_13-09-11.pdf" TargetMode="External"/><Relationship Id="rId10" Type="http://schemas.openxmlformats.org/officeDocument/2006/relationships/hyperlink" Target="http://www.icrc.org/eng/resources/index.js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coc-psp.org/" TargetMode="External"/><Relationship Id="rId14" Type="http://schemas.openxmlformats.org/officeDocument/2006/relationships/hyperlink" Target="http://www.voluntaryprincip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F5B3-582A-43FB-B6D4-5F17CF4C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26</cp:revision>
  <cp:lastPrinted>2013-06-04T09:31:00Z</cp:lastPrinted>
  <dcterms:created xsi:type="dcterms:W3CDTF">2013-03-22T12:10:00Z</dcterms:created>
  <dcterms:modified xsi:type="dcterms:W3CDTF">2013-06-04T09:31:00Z</dcterms:modified>
</cp:coreProperties>
</file>